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A5C469" w14:textId="77777777" w:rsidR="001E0CC9" w:rsidRDefault="000E63D9" w:rsidP="001E0CC9">
      <w:pPr>
        <w:spacing w:before="120"/>
        <w:ind w:left="0"/>
        <w:jc w:val="right"/>
        <w:rPr>
          <w:rFonts w:ascii="Times New Roman" w:eastAsia="Times New Roman" w:hAnsi="Times New Roman"/>
          <w:b/>
          <w:bCs/>
          <w:sz w:val="24"/>
          <w:szCs w:val="24"/>
          <w:lang w:val="ro-RO" w:eastAsia="en-GB"/>
        </w:rPr>
      </w:pPr>
      <w:bookmarkStart w:id="0" w:name="_GoBack"/>
      <w:r w:rsidRPr="000E63D9">
        <w:rPr>
          <w:rFonts w:ascii="Times New Roman" w:eastAsia="Times New Roman" w:hAnsi="Times New Roman"/>
          <w:b/>
          <w:bCs/>
          <w:sz w:val="24"/>
          <w:szCs w:val="24"/>
          <w:lang w:val="ro-RO" w:eastAsia="en-GB"/>
        </w:rPr>
        <w:t xml:space="preserve">Anexa </w:t>
      </w:r>
      <w:r w:rsidR="00ED792B">
        <w:rPr>
          <w:rFonts w:ascii="Times New Roman" w:eastAsia="Times New Roman" w:hAnsi="Times New Roman"/>
          <w:b/>
          <w:bCs/>
          <w:sz w:val="24"/>
          <w:szCs w:val="24"/>
          <w:lang w:val="ro-RO" w:eastAsia="en-GB"/>
        </w:rPr>
        <w:t>8</w:t>
      </w:r>
      <w:r w:rsidRPr="000E63D9">
        <w:rPr>
          <w:rFonts w:ascii="Times New Roman" w:eastAsia="Times New Roman" w:hAnsi="Times New Roman"/>
          <w:b/>
          <w:bCs/>
          <w:sz w:val="24"/>
          <w:szCs w:val="24"/>
          <w:lang w:val="ro-RO" w:eastAsia="en-GB"/>
        </w:rPr>
        <w:t xml:space="preserve"> </w:t>
      </w:r>
    </w:p>
    <w:bookmarkEnd w:id="0"/>
    <w:p w14:paraId="2E679A34" w14:textId="454BA8B4" w:rsidR="000E63D9" w:rsidRPr="000E63D9" w:rsidRDefault="000E63D9" w:rsidP="001E0CC9">
      <w:pPr>
        <w:spacing w:before="120"/>
        <w:ind w:left="0"/>
        <w:rPr>
          <w:rFonts w:ascii="Times New Roman" w:eastAsia="Times New Roman" w:hAnsi="Times New Roman"/>
          <w:b/>
          <w:bCs/>
          <w:sz w:val="24"/>
          <w:szCs w:val="24"/>
          <w:lang w:val="ro-RO" w:eastAsia="en-GB"/>
        </w:rPr>
      </w:pPr>
      <w:r w:rsidRPr="000E63D9">
        <w:rPr>
          <w:rFonts w:ascii="Times New Roman" w:eastAsia="Times New Roman" w:hAnsi="Times New Roman"/>
          <w:b/>
          <w:bCs/>
          <w:sz w:val="24"/>
          <w:szCs w:val="24"/>
          <w:lang w:val="ro-RO" w:eastAsia="en-GB"/>
        </w:rPr>
        <w:t xml:space="preserve"> Lista de verificare pentru </w:t>
      </w:r>
      <w:r w:rsidR="00ED792B">
        <w:rPr>
          <w:rFonts w:ascii="Times New Roman" w:eastAsia="Times New Roman" w:hAnsi="Times New Roman"/>
          <w:b/>
          <w:bCs/>
          <w:sz w:val="24"/>
          <w:szCs w:val="24"/>
          <w:lang w:val="ro-RO" w:eastAsia="en-GB"/>
        </w:rPr>
        <w:t>derularea</w:t>
      </w:r>
      <w:r w:rsidRPr="000E63D9">
        <w:rPr>
          <w:rFonts w:ascii="Times New Roman" w:eastAsia="Times New Roman" w:hAnsi="Times New Roman"/>
          <w:b/>
          <w:bCs/>
          <w:sz w:val="24"/>
          <w:szCs w:val="24"/>
          <w:lang w:val="ro-RO" w:eastAsia="en-GB"/>
        </w:rPr>
        <w:t xml:space="preserve"> negocierii fără publicare</w:t>
      </w:r>
    </w:p>
    <w:tbl>
      <w:tblPr>
        <w:tblStyle w:val="TableGrid"/>
        <w:tblW w:w="5714" w:type="pct"/>
        <w:tblInd w:w="-275" w:type="dxa"/>
        <w:tblLayout w:type="fixed"/>
        <w:tblLook w:val="04A0" w:firstRow="1" w:lastRow="0" w:firstColumn="1" w:lastColumn="0" w:noHBand="0" w:noVBand="1"/>
      </w:tblPr>
      <w:tblGrid>
        <w:gridCol w:w="814"/>
        <w:gridCol w:w="4585"/>
        <w:gridCol w:w="617"/>
        <w:gridCol w:w="1594"/>
        <w:gridCol w:w="1751"/>
        <w:gridCol w:w="1594"/>
        <w:gridCol w:w="617"/>
        <w:gridCol w:w="3547"/>
      </w:tblGrid>
      <w:tr w:rsidR="0071157C" w:rsidRPr="00030CAA" w14:paraId="1CC19D04" w14:textId="77777777" w:rsidTr="0016714E">
        <w:trPr>
          <w:trHeight w:val="2168"/>
          <w:tblHeader/>
        </w:trPr>
        <w:tc>
          <w:tcPr>
            <w:tcW w:w="269" w:type="pct"/>
            <w:shd w:val="clear" w:color="auto" w:fill="F2F2F2" w:themeFill="background1" w:themeFillShade="F2"/>
            <w:vAlign w:val="center"/>
          </w:tcPr>
          <w:p w14:paraId="09EC56BA" w14:textId="77777777" w:rsidR="00FE3A74" w:rsidRPr="00030CAA" w:rsidRDefault="00FE3A74" w:rsidP="005B5839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Nr.</w:t>
            </w:r>
          </w:p>
        </w:tc>
        <w:tc>
          <w:tcPr>
            <w:tcW w:w="1516" w:type="pct"/>
            <w:shd w:val="clear" w:color="auto" w:fill="F2F2F2" w:themeFill="background1" w:themeFillShade="F2"/>
            <w:vAlign w:val="center"/>
          </w:tcPr>
          <w:p w14:paraId="4AC7C67B" w14:textId="77777777" w:rsidR="00FE3A74" w:rsidRPr="00030CAA" w:rsidRDefault="00FE3A74" w:rsidP="005B5839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/>
              </w:rPr>
              <w:t>Punct de verificare</w:t>
            </w:r>
          </w:p>
        </w:tc>
        <w:tc>
          <w:tcPr>
            <w:tcW w:w="204" w:type="pct"/>
            <w:shd w:val="clear" w:color="auto" w:fill="F2F2F2" w:themeFill="background1" w:themeFillShade="F2"/>
            <w:vAlign w:val="center"/>
          </w:tcPr>
          <w:p w14:paraId="6D163D44" w14:textId="77777777" w:rsidR="00FE3A74" w:rsidRPr="00030CAA" w:rsidRDefault="00FE3A74" w:rsidP="005B5839">
            <w:pPr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R / C</w:t>
            </w:r>
          </w:p>
        </w:tc>
        <w:tc>
          <w:tcPr>
            <w:tcW w:w="527" w:type="pct"/>
            <w:shd w:val="clear" w:color="auto" w:fill="BDD6EE"/>
            <w:vAlign w:val="center"/>
          </w:tcPr>
          <w:p w14:paraId="093938B7" w14:textId="77777777" w:rsidR="00FE3A74" w:rsidRPr="00030CAA" w:rsidRDefault="00FE3A74" w:rsidP="005B5839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16"/>
                <w:lang w:val="ro-RO"/>
              </w:rPr>
              <w:t>Lege 98/2016, H.G. 395</w:t>
            </w:r>
          </w:p>
        </w:tc>
        <w:tc>
          <w:tcPr>
            <w:tcW w:w="579" w:type="pct"/>
            <w:shd w:val="clear" w:color="auto" w:fill="BDD6EE"/>
            <w:vAlign w:val="center"/>
          </w:tcPr>
          <w:p w14:paraId="7341843E" w14:textId="77777777" w:rsidR="00FE3A74" w:rsidRPr="00030CAA" w:rsidRDefault="00FE3A74" w:rsidP="005B5839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16"/>
                <w:lang w:val="ro-RO"/>
              </w:rPr>
              <w:t>Lege 99/2016, H.G. 394</w:t>
            </w:r>
          </w:p>
        </w:tc>
        <w:tc>
          <w:tcPr>
            <w:tcW w:w="527" w:type="pct"/>
            <w:shd w:val="clear" w:color="auto" w:fill="BDD6EE"/>
            <w:vAlign w:val="center"/>
          </w:tcPr>
          <w:p w14:paraId="337B2E78" w14:textId="77777777" w:rsidR="00FE3A74" w:rsidRPr="00030CAA" w:rsidRDefault="00FE3A74" w:rsidP="005B5839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16"/>
                <w:lang w:val="ro-RO"/>
              </w:rPr>
              <w:t>Lege 100/2016, H.G. 867</w:t>
            </w:r>
          </w:p>
        </w:tc>
        <w:tc>
          <w:tcPr>
            <w:tcW w:w="204" w:type="pct"/>
            <w:shd w:val="clear" w:color="auto" w:fill="F2F2F2" w:themeFill="background1" w:themeFillShade="F2"/>
            <w:vAlign w:val="center"/>
          </w:tcPr>
          <w:p w14:paraId="17B27375" w14:textId="77777777" w:rsidR="00FE3A74" w:rsidRPr="00030CAA" w:rsidRDefault="00FE3A74" w:rsidP="005B5839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DA / NU</w:t>
            </w:r>
          </w:p>
        </w:tc>
        <w:tc>
          <w:tcPr>
            <w:tcW w:w="1173" w:type="pct"/>
            <w:shd w:val="clear" w:color="auto" w:fill="F2F2F2" w:themeFill="background1" w:themeFillShade="F2"/>
            <w:vAlign w:val="center"/>
          </w:tcPr>
          <w:p w14:paraId="34041C62" w14:textId="77777777" w:rsidR="00FE3A74" w:rsidRPr="00030CAA" w:rsidRDefault="00FE3A74" w:rsidP="005B5839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Comentarii</w:t>
            </w:r>
          </w:p>
        </w:tc>
      </w:tr>
      <w:tr w:rsidR="0071157C" w:rsidRPr="005B5839" w14:paraId="5F001513" w14:textId="77777777" w:rsidTr="0016714E">
        <w:trPr>
          <w:trHeight w:val="288"/>
        </w:trPr>
        <w:tc>
          <w:tcPr>
            <w:tcW w:w="269" w:type="pct"/>
            <w:shd w:val="clear" w:color="auto" w:fill="F2F2F2" w:themeFill="background1" w:themeFillShade="F2"/>
            <w:vAlign w:val="center"/>
          </w:tcPr>
          <w:p w14:paraId="5A6BD281" w14:textId="4171954E" w:rsidR="00FE3A74" w:rsidRPr="00030CAA" w:rsidRDefault="00D23C61" w:rsidP="005B5839">
            <w:pPr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</w:p>
        </w:tc>
        <w:tc>
          <w:tcPr>
            <w:tcW w:w="1516" w:type="pct"/>
            <w:shd w:val="clear" w:color="auto" w:fill="FFFFFF" w:themeFill="background1"/>
            <w:vAlign w:val="center"/>
          </w:tcPr>
          <w:p w14:paraId="757781B1" w14:textId="63F061E9" w:rsidR="00FE3A74" w:rsidRPr="00030CAA" w:rsidRDefault="00FE3A74" w:rsidP="00E837F1">
            <w:pPr>
              <w:spacing w:after="0" w:line="240" w:lineRule="auto"/>
              <w:ind w:left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Invitația </w:t>
            </w:r>
            <w:r w:rsidR="005B5839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de participare 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transmisă </w:t>
            </w:r>
            <w:r w:rsidR="005B5839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către operatorul economic/ operatorii economici </w:t>
            </w:r>
            <w:r w:rsidR="005B5839"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(pentru cazurile </w:t>
            </w:r>
            <w:r w:rsidR="005B5839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î</w:t>
            </w:r>
            <w:r w:rsidR="005B5839"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n care sunt mai mulți operatori economici invitați la procedura de negociere)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 </w:t>
            </w:r>
            <w:r w:rsidR="00E837F1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este însoțită de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 </w:t>
            </w:r>
            <w:r w:rsidR="005B5839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documentația de atribuire.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204" w:type="pct"/>
            <w:vAlign w:val="center"/>
          </w:tcPr>
          <w:p w14:paraId="04B7538C" w14:textId="77777777" w:rsidR="00FE3A74" w:rsidRPr="00030CAA" w:rsidRDefault="00FE3A74" w:rsidP="005B5839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R</w:t>
            </w:r>
          </w:p>
        </w:tc>
        <w:tc>
          <w:tcPr>
            <w:tcW w:w="527" w:type="pct"/>
            <w:vAlign w:val="center"/>
          </w:tcPr>
          <w:p w14:paraId="080CD93C" w14:textId="2528FDCB" w:rsidR="00FE3A74" w:rsidRPr="0016714E" w:rsidRDefault="00FE3A74" w:rsidP="005B5839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16714E">
              <w:rPr>
                <w:rFonts w:ascii="Arial" w:hAnsi="Arial" w:cs="Arial"/>
                <w:sz w:val="20"/>
                <w:szCs w:val="20"/>
                <w:lang w:val="ro-RO"/>
              </w:rPr>
              <w:t>Art. 74(3) H.G.;</w:t>
            </w:r>
          </w:p>
          <w:p w14:paraId="6FF68F30" w14:textId="77777777" w:rsidR="00FE3A74" w:rsidRPr="0016714E" w:rsidRDefault="00FE3A74" w:rsidP="005B5839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16714E">
              <w:rPr>
                <w:rFonts w:ascii="Arial" w:hAnsi="Arial" w:cs="Arial"/>
                <w:sz w:val="20"/>
                <w:szCs w:val="20"/>
                <w:lang w:val="ro-RO"/>
              </w:rPr>
              <w:t>Art. 78(3) H.G.;</w:t>
            </w:r>
          </w:p>
          <w:p w14:paraId="4B75BAB0" w14:textId="77777777" w:rsidR="00FE3A74" w:rsidRPr="0016714E" w:rsidRDefault="00FE3A74" w:rsidP="005B5839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16714E">
              <w:rPr>
                <w:rFonts w:ascii="Arial" w:hAnsi="Arial" w:cs="Arial"/>
                <w:sz w:val="20"/>
                <w:szCs w:val="20"/>
                <w:lang w:val="ro-RO"/>
              </w:rPr>
              <w:t>Art. 87 H.G.</w:t>
            </w:r>
          </w:p>
          <w:p w14:paraId="60E00DB6" w14:textId="53213D9A" w:rsidR="005B5839" w:rsidRPr="0016714E" w:rsidRDefault="005B5839" w:rsidP="005B5839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16714E">
              <w:rPr>
                <w:rFonts w:ascii="Arial" w:hAnsi="Arial" w:cs="Arial"/>
                <w:sz w:val="20"/>
                <w:szCs w:val="20"/>
                <w:lang w:val="ro-RO"/>
              </w:rPr>
              <w:t>Art. 94 H.G</w:t>
            </w:r>
          </w:p>
        </w:tc>
        <w:tc>
          <w:tcPr>
            <w:tcW w:w="579" w:type="pct"/>
            <w:vAlign w:val="center"/>
          </w:tcPr>
          <w:p w14:paraId="0E7AE0E7" w14:textId="77777777" w:rsidR="00FE3A74" w:rsidRPr="00030CAA" w:rsidRDefault="00FE3A74" w:rsidP="005B5839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80(3) H.G.;</w:t>
            </w:r>
          </w:p>
          <w:p w14:paraId="1B12B2F8" w14:textId="77777777" w:rsidR="00FE3A74" w:rsidRPr="00030CAA" w:rsidRDefault="00FE3A74" w:rsidP="005B5839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83(3) H.G.;</w:t>
            </w:r>
          </w:p>
          <w:p w14:paraId="2FA32ED5" w14:textId="39C580F8" w:rsidR="00FE3A74" w:rsidRPr="00030CAA" w:rsidRDefault="00FE3A74" w:rsidP="0016714E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</w:t>
            </w:r>
            <w:r w:rsidR="0016714E">
              <w:rPr>
                <w:rFonts w:ascii="Arial" w:hAnsi="Arial" w:cs="Arial"/>
                <w:sz w:val="20"/>
                <w:szCs w:val="20"/>
                <w:lang w:val="ro-RO"/>
              </w:rPr>
              <w:t xml:space="preserve"> </w:t>
            </w: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92</w:t>
            </w:r>
            <w:r w:rsidR="0016714E">
              <w:rPr>
                <w:rFonts w:ascii="Arial" w:hAnsi="Arial" w:cs="Arial"/>
                <w:sz w:val="20"/>
                <w:szCs w:val="20"/>
                <w:lang w:val="ro-RO"/>
              </w:rPr>
              <w:t xml:space="preserve"> </w:t>
            </w: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H.G.</w:t>
            </w:r>
          </w:p>
        </w:tc>
        <w:tc>
          <w:tcPr>
            <w:tcW w:w="527" w:type="pct"/>
            <w:vAlign w:val="center"/>
          </w:tcPr>
          <w:p w14:paraId="22486FE8" w14:textId="77777777" w:rsidR="00FE3A74" w:rsidRPr="00030CAA" w:rsidRDefault="00FE3A74" w:rsidP="005B5839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70 (1) H.G.</w:t>
            </w:r>
          </w:p>
        </w:tc>
        <w:tc>
          <w:tcPr>
            <w:tcW w:w="204" w:type="pct"/>
            <w:vAlign w:val="center"/>
          </w:tcPr>
          <w:p w14:paraId="4FF9D88B" w14:textId="77777777" w:rsidR="00FE3A74" w:rsidRPr="00030CAA" w:rsidRDefault="00FE3A74" w:rsidP="005B5839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173" w:type="pct"/>
            <w:vAlign w:val="center"/>
          </w:tcPr>
          <w:p w14:paraId="3EF52E5A" w14:textId="77777777" w:rsidR="00FE3A74" w:rsidRPr="00030CAA" w:rsidRDefault="00FE3A74" w:rsidP="005B5839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815692" w:rsidRPr="005B5839" w14:paraId="1842E6A2" w14:textId="77777777" w:rsidTr="0016714E">
        <w:trPr>
          <w:trHeight w:val="288"/>
        </w:trPr>
        <w:tc>
          <w:tcPr>
            <w:tcW w:w="269" w:type="pct"/>
            <w:shd w:val="clear" w:color="auto" w:fill="F2F2F2" w:themeFill="background1" w:themeFillShade="F2"/>
            <w:vAlign w:val="center"/>
          </w:tcPr>
          <w:p w14:paraId="49DF6AE3" w14:textId="5EDA6A1C" w:rsidR="00815692" w:rsidRPr="00584530" w:rsidRDefault="00815692" w:rsidP="00815692">
            <w:pPr>
              <w:spacing w:after="0" w:line="240" w:lineRule="auto"/>
              <w:ind w:left="0"/>
              <w:jc w:val="left"/>
              <w:rPr>
                <w:rFonts w:ascii="Arial" w:hAnsi="Arial" w:cs="Arial"/>
                <w:sz w:val="16"/>
                <w:szCs w:val="16"/>
                <w:lang w:val="ro-RO"/>
              </w:rPr>
            </w:pPr>
            <w:r>
              <w:rPr>
                <w:rFonts w:ascii="Arial" w:hAnsi="Arial" w:cs="Arial"/>
                <w:sz w:val="16"/>
                <w:szCs w:val="16"/>
                <w:lang w:val="ro-RO"/>
              </w:rPr>
              <w:t>2</w:t>
            </w:r>
          </w:p>
        </w:tc>
        <w:tc>
          <w:tcPr>
            <w:tcW w:w="1516" w:type="pct"/>
            <w:shd w:val="clear" w:color="auto" w:fill="FFFFFF" w:themeFill="background1"/>
            <w:vAlign w:val="center"/>
          </w:tcPr>
          <w:p w14:paraId="1B147237" w14:textId="4F2BC2AA" w:rsidR="00815692" w:rsidRPr="00030CAA" w:rsidRDefault="00815692" w:rsidP="00815692">
            <w:pPr>
              <w:spacing w:after="0" w:line="240" w:lineRule="auto"/>
              <w:ind w:left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Conform înscrisurilor CE propunerea tehnică/propunerile tehnice depusă/e îndeplinește/îndeplinesc cerințele minime stabilite prin documentația descriptivă.</w:t>
            </w:r>
          </w:p>
        </w:tc>
        <w:tc>
          <w:tcPr>
            <w:tcW w:w="204" w:type="pct"/>
            <w:vAlign w:val="center"/>
          </w:tcPr>
          <w:p w14:paraId="7A6E6318" w14:textId="1E01FB76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C</w:t>
            </w:r>
          </w:p>
        </w:tc>
        <w:tc>
          <w:tcPr>
            <w:tcW w:w="527" w:type="pct"/>
            <w:vAlign w:val="center"/>
          </w:tcPr>
          <w:p w14:paraId="77DC9BFB" w14:textId="654AA116" w:rsidR="00815692" w:rsidRPr="0016714E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131(4) H.G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79" w:type="pct"/>
            <w:vAlign w:val="center"/>
          </w:tcPr>
          <w:p w14:paraId="6558ED95" w14:textId="7B12C153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137(4) H.G.</w:t>
            </w:r>
          </w:p>
        </w:tc>
        <w:tc>
          <w:tcPr>
            <w:tcW w:w="527" w:type="pct"/>
            <w:vAlign w:val="center"/>
          </w:tcPr>
          <w:p w14:paraId="1F9F61A5" w14:textId="198F826B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E73AFE">
              <w:rPr>
                <w:rFonts w:ascii="Arial" w:hAnsi="Arial" w:cs="Arial"/>
                <w:sz w:val="20"/>
                <w:szCs w:val="20"/>
              </w:rPr>
              <w:t>Art. 85 (4) H.G.</w:t>
            </w:r>
          </w:p>
        </w:tc>
        <w:tc>
          <w:tcPr>
            <w:tcW w:w="204" w:type="pct"/>
            <w:vAlign w:val="center"/>
          </w:tcPr>
          <w:p w14:paraId="4071BBBA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173" w:type="pct"/>
            <w:vAlign w:val="center"/>
          </w:tcPr>
          <w:p w14:paraId="663B9EAB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815692" w:rsidRPr="005B5839" w14:paraId="393251F8" w14:textId="77777777" w:rsidTr="0016714E">
        <w:trPr>
          <w:trHeight w:val="288"/>
        </w:trPr>
        <w:tc>
          <w:tcPr>
            <w:tcW w:w="269" w:type="pct"/>
            <w:shd w:val="clear" w:color="auto" w:fill="F2F2F2" w:themeFill="background1" w:themeFillShade="F2"/>
            <w:vAlign w:val="center"/>
          </w:tcPr>
          <w:p w14:paraId="2D138A84" w14:textId="1C63979F" w:rsidR="00815692" w:rsidRPr="00BF011E" w:rsidRDefault="00815692" w:rsidP="00815692">
            <w:pPr>
              <w:spacing w:after="0" w:line="240" w:lineRule="auto"/>
              <w:ind w:left="0"/>
              <w:jc w:val="left"/>
              <w:rPr>
                <w:rFonts w:ascii="Arial" w:hAnsi="Arial" w:cs="Arial"/>
                <w:sz w:val="16"/>
                <w:szCs w:val="16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3</w:t>
            </w:r>
          </w:p>
        </w:tc>
        <w:tc>
          <w:tcPr>
            <w:tcW w:w="1516" w:type="pct"/>
            <w:shd w:val="clear" w:color="auto" w:fill="FFFFFF" w:themeFill="background1"/>
            <w:vAlign w:val="center"/>
          </w:tcPr>
          <w:p w14:paraId="61B5B40E" w14:textId="0B1205E0" w:rsidR="00815692" w:rsidRDefault="00815692" w:rsidP="00815692">
            <w:pPr>
              <w:spacing w:after="0" w:line="240" w:lineRule="auto"/>
              <w:ind w:left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P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ropuneri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le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 de modificare a </w:t>
            </w:r>
            <w:r w:rsidRPr="00FB7ABC">
              <w:rPr>
                <w:rFonts w:ascii="Arial" w:hAnsi="Arial" w:cs="Arial"/>
                <w:b/>
                <w:i/>
                <w:iCs/>
                <w:sz w:val="20"/>
                <w:szCs w:val="20"/>
                <w:lang w:val="ro-RO"/>
              </w:rPr>
              <w:t>clauzelor contractuale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prezentate de către candidați (cele 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pe care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 AC /EC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 le-a stabilit  în cadrul documentației de atribuire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că pot fi negociate) nu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 sunt în mod evident dezavantajoase pentru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AC/ EC.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204" w:type="pct"/>
            <w:vAlign w:val="center"/>
          </w:tcPr>
          <w:p w14:paraId="12C96F94" w14:textId="7C9A49F0" w:rsidR="00815692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R</w:t>
            </w:r>
          </w:p>
        </w:tc>
        <w:tc>
          <w:tcPr>
            <w:tcW w:w="527" w:type="pct"/>
            <w:vAlign w:val="center"/>
          </w:tcPr>
          <w:p w14:paraId="54CA4938" w14:textId="4613793E" w:rsidR="00815692" w:rsidRPr="0016714E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16714E">
              <w:rPr>
                <w:rFonts w:ascii="Arial" w:hAnsi="Arial" w:cs="Arial"/>
                <w:sz w:val="20"/>
                <w:szCs w:val="20"/>
                <w:lang w:val="ro-RO"/>
              </w:rPr>
              <w:t>Art. 137(3) b) H.G.</w:t>
            </w:r>
          </w:p>
        </w:tc>
        <w:tc>
          <w:tcPr>
            <w:tcW w:w="579" w:type="pct"/>
            <w:vAlign w:val="center"/>
          </w:tcPr>
          <w:p w14:paraId="6F67DBFB" w14:textId="741F1F81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143(3) b) H.G.</w:t>
            </w:r>
          </w:p>
        </w:tc>
        <w:tc>
          <w:tcPr>
            <w:tcW w:w="527" w:type="pct"/>
            <w:vAlign w:val="center"/>
          </w:tcPr>
          <w:p w14:paraId="7E6F28F0" w14:textId="69088BDA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89(3) b) H.G.</w:t>
            </w:r>
          </w:p>
        </w:tc>
        <w:tc>
          <w:tcPr>
            <w:tcW w:w="204" w:type="pct"/>
            <w:vAlign w:val="center"/>
          </w:tcPr>
          <w:p w14:paraId="098269AA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173" w:type="pct"/>
            <w:vAlign w:val="center"/>
          </w:tcPr>
          <w:p w14:paraId="6B1C5694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815692" w:rsidRPr="00030CAA" w14:paraId="6B70C986" w14:textId="77777777" w:rsidTr="0016714E">
        <w:trPr>
          <w:trHeight w:val="288"/>
        </w:trPr>
        <w:tc>
          <w:tcPr>
            <w:tcW w:w="269" w:type="pct"/>
            <w:shd w:val="clear" w:color="auto" w:fill="F2F2F2" w:themeFill="background1" w:themeFillShade="F2"/>
            <w:vAlign w:val="center"/>
          </w:tcPr>
          <w:p w14:paraId="213566B3" w14:textId="77777777" w:rsidR="00815692" w:rsidRPr="00030CAA" w:rsidRDefault="00815692" w:rsidP="00815692">
            <w:pPr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B3106E">
              <w:rPr>
                <w:rFonts w:ascii="Arial" w:hAnsi="Arial" w:cs="Arial"/>
                <w:sz w:val="20"/>
                <w:szCs w:val="20"/>
                <w:lang w:val="ro-RO"/>
              </w:rPr>
              <w:t>4</w:t>
            </w:r>
          </w:p>
        </w:tc>
        <w:tc>
          <w:tcPr>
            <w:tcW w:w="1516" w:type="pct"/>
            <w:shd w:val="clear" w:color="auto" w:fill="FFFFFF" w:themeFill="background1"/>
            <w:vAlign w:val="center"/>
          </w:tcPr>
          <w:p w14:paraId="18B1B0FB" w14:textId="476A1076" w:rsidR="00815692" w:rsidRPr="00030CAA" w:rsidRDefault="00815692" w:rsidP="00815692">
            <w:pPr>
              <w:spacing w:after="0" w:line="240" w:lineRule="auto"/>
              <w:ind w:left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În cadrul sesiunii de negociere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au fost discutate/ negociate numai aspectele tehnice/ financiare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/ juridice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despre care s-a menționat 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în documentația de atribuire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 că pot fi negociate.</w:t>
            </w:r>
          </w:p>
        </w:tc>
        <w:tc>
          <w:tcPr>
            <w:tcW w:w="204" w:type="pct"/>
            <w:vAlign w:val="center"/>
          </w:tcPr>
          <w:p w14:paraId="73DF3963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C</w:t>
            </w:r>
          </w:p>
        </w:tc>
        <w:tc>
          <w:tcPr>
            <w:tcW w:w="527" w:type="pct"/>
            <w:vAlign w:val="center"/>
          </w:tcPr>
          <w:p w14:paraId="55A9919C" w14:textId="4ABA12A9" w:rsidR="00815692" w:rsidRPr="00867D42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867D42">
              <w:rPr>
                <w:rFonts w:ascii="Arial" w:hAnsi="Arial" w:cs="Arial"/>
                <w:sz w:val="20"/>
                <w:szCs w:val="20"/>
                <w:lang w:val="ro-RO"/>
              </w:rPr>
              <w:t>Art. 75(3)-(4)) H.G.; Art. 79(2) H.G Art. 88(2)-(3) H.G.</w:t>
            </w:r>
          </w:p>
        </w:tc>
        <w:tc>
          <w:tcPr>
            <w:tcW w:w="579" w:type="pct"/>
            <w:vAlign w:val="center"/>
          </w:tcPr>
          <w:p w14:paraId="6543F73E" w14:textId="232F78DB" w:rsidR="00815692" w:rsidRPr="00867D42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867D42">
              <w:rPr>
                <w:rFonts w:ascii="Arial" w:hAnsi="Arial" w:cs="Arial"/>
                <w:sz w:val="20"/>
                <w:szCs w:val="20"/>
                <w:lang w:val="ro-RO"/>
              </w:rPr>
              <w:t>Art. 81(3) –(4) H.G.;</w:t>
            </w:r>
          </w:p>
          <w:p w14:paraId="7B71031A" w14:textId="2466C17C" w:rsidR="00815692" w:rsidRPr="00867D42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867D42">
              <w:rPr>
                <w:rFonts w:ascii="Arial" w:hAnsi="Arial" w:cs="Arial"/>
                <w:sz w:val="20"/>
                <w:szCs w:val="20"/>
                <w:lang w:val="ro-RO"/>
              </w:rPr>
              <w:t>Art. 84(2) H.G.; Art. 93(2)-(3) H.G.</w:t>
            </w:r>
          </w:p>
        </w:tc>
        <w:tc>
          <w:tcPr>
            <w:tcW w:w="527" w:type="pct"/>
            <w:vAlign w:val="center"/>
          </w:tcPr>
          <w:p w14:paraId="3990E6C5" w14:textId="775AA8A6" w:rsidR="00815692" w:rsidRPr="00867D42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867D42">
              <w:rPr>
                <w:rFonts w:ascii="Arial" w:hAnsi="Arial" w:cs="Arial"/>
                <w:sz w:val="20"/>
                <w:szCs w:val="20"/>
                <w:lang w:val="ro-RO"/>
              </w:rPr>
              <w:t>Art. 60 (2) H.G. Art. 66 (4)</w:t>
            </w:r>
          </w:p>
        </w:tc>
        <w:tc>
          <w:tcPr>
            <w:tcW w:w="204" w:type="pct"/>
            <w:vAlign w:val="center"/>
          </w:tcPr>
          <w:p w14:paraId="06F1E3D2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173" w:type="pct"/>
            <w:vAlign w:val="center"/>
          </w:tcPr>
          <w:p w14:paraId="08BD9103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815692" w:rsidRPr="00627576" w14:paraId="7A8E3895" w14:textId="77777777" w:rsidTr="0016714E">
        <w:trPr>
          <w:trHeight w:val="288"/>
        </w:trPr>
        <w:tc>
          <w:tcPr>
            <w:tcW w:w="269" w:type="pct"/>
            <w:shd w:val="clear" w:color="auto" w:fill="F2F2F2" w:themeFill="background1" w:themeFillShade="F2"/>
            <w:vAlign w:val="center"/>
          </w:tcPr>
          <w:p w14:paraId="60F004AD" w14:textId="77777777" w:rsidR="00815692" w:rsidRPr="00030CAA" w:rsidRDefault="00815692" w:rsidP="00815692">
            <w:pPr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5</w:t>
            </w:r>
          </w:p>
        </w:tc>
        <w:tc>
          <w:tcPr>
            <w:tcW w:w="1516" w:type="pct"/>
            <w:shd w:val="clear" w:color="auto" w:fill="FFFFFF" w:themeFill="background1"/>
            <w:vAlign w:val="center"/>
          </w:tcPr>
          <w:p w14:paraId="72F0495F" w14:textId="4B0651BD" w:rsidR="00815692" w:rsidRPr="00030CAA" w:rsidRDefault="00815692" w:rsidP="00815692">
            <w:pPr>
              <w:spacing w:after="0" w:line="240" w:lineRule="auto"/>
              <w:ind w:left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Î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n urma negocierii,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nu au fost modificate performanț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e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le tehnice (nivelul cantitativ ș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i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 calitativ solicitat) sau condițiile contractuale, î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ntr-o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manieră care să altereze condițiile care au făcut posibilă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 apli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carea procedurii de negociere fără publicare prealabilă.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204" w:type="pct"/>
            <w:vAlign w:val="center"/>
          </w:tcPr>
          <w:p w14:paraId="073BAA44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C</w:t>
            </w:r>
          </w:p>
        </w:tc>
        <w:tc>
          <w:tcPr>
            <w:tcW w:w="527" w:type="pct"/>
            <w:vAlign w:val="center"/>
          </w:tcPr>
          <w:p w14:paraId="16FFA3C9" w14:textId="6F3C575D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Art. 104 L</w:t>
            </w:r>
          </w:p>
        </w:tc>
        <w:tc>
          <w:tcPr>
            <w:tcW w:w="579" w:type="pct"/>
            <w:vAlign w:val="center"/>
          </w:tcPr>
          <w:p w14:paraId="683B0885" w14:textId="68C41C91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Art. 117 L</w:t>
            </w:r>
          </w:p>
        </w:tc>
        <w:tc>
          <w:tcPr>
            <w:tcW w:w="527" w:type="pct"/>
            <w:vAlign w:val="center"/>
          </w:tcPr>
          <w:p w14:paraId="3BC2C07E" w14:textId="594E9F98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Art. 65 L</w:t>
            </w:r>
          </w:p>
        </w:tc>
        <w:tc>
          <w:tcPr>
            <w:tcW w:w="204" w:type="pct"/>
            <w:vAlign w:val="center"/>
          </w:tcPr>
          <w:p w14:paraId="395F6403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173" w:type="pct"/>
            <w:vAlign w:val="center"/>
          </w:tcPr>
          <w:p w14:paraId="1B8C9072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815692" w:rsidRPr="00BF011E" w14:paraId="70526606" w14:textId="77777777" w:rsidTr="0016714E">
        <w:trPr>
          <w:trHeight w:val="288"/>
        </w:trPr>
        <w:tc>
          <w:tcPr>
            <w:tcW w:w="269" w:type="pct"/>
            <w:shd w:val="clear" w:color="auto" w:fill="F2F2F2" w:themeFill="background1" w:themeFillShade="F2"/>
            <w:vAlign w:val="center"/>
          </w:tcPr>
          <w:p w14:paraId="3D1D9DCC" w14:textId="77777777" w:rsidR="00815692" w:rsidRPr="00030CAA" w:rsidRDefault="00815692" w:rsidP="00815692">
            <w:pPr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6</w:t>
            </w:r>
          </w:p>
        </w:tc>
        <w:tc>
          <w:tcPr>
            <w:tcW w:w="1516" w:type="pct"/>
            <w:shd w:val="clear" w:color="auto" w:fill="FFFFFF" w:themeFill="background1"/>
            <w:vAlign w:val="center"/>
          </w:tcPr>
          <w:p w14:paraId="343B63B7" w14:textId="6EE55026" w:rsidR="00815692" w:rsidRPr="00030CAA" w:rsidRDefault="00815692" w:rsidP="00815692">
            <w:pPr>
              <w:spacing w:after="0" w:line="240" w:lineRule="auto"/>
              <w:ind w:left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Î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n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urma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 negocieri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i clauzelor contractuale (condiții ș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i termene de livrare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, grafic de implementare, garanții, penalități și modalitate de plată) nu se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lastRenderedPageBreak/>
              <w:t>creează un dezechilibru evident î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n defavoarea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AC/ EC.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204" w:type="pct"/>
            <w:vAlign w:val="center"/>
          </w:tcPr>
          <w:p w14:paraId="656D3DB1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lastRenderedPageBreak/>
              <w:t>C</w:t>
            </w:r>
          </w:p>
        </w:tc>
        <w:tc>
          <w:tcPr>
            <w:tcW w:w="527" w:type="pct"/>
            <w:vAlign w:val="center"/>
          </w:tcPr>
          <w:p w14:paraId="2AE4A3D1" w14:textId="5948371E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Art. 104 L</w:t>
            </w:r>
          </w:p>
        </w:tc>
        <w:tc>
          <w:tcPr>
            <w:tcW w:w="579" w:type="pct"/>
            <w:vAlign w:val="center"/>
          </w:tcPr>
          <w:p w14:paraId="206D4DB6" w14:textId="42775A7B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Art. 117 L</w:t>
            </w:r>
          </w:p>
        </w:tc>
        <w:tc>
          <w:tcPr>
            <w:tcW w:w="527" w:type="pct"/>
            <w:vAlign w:val="center"/>
          </w:tcPr>
          <w:p w14:paraId="1C4B0F38" w14:textId="77D6FFB1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Art. 65 L</w:t>
            </w:r>
          </w:p>
        </w:tc>
        <w:tc>
          <w:tcPr>
            <w:tcW w:w="204" w:type="pct"/>
            <w:vAlign w:val="center"/>
          </w:tcPr>
          <w:p w14:paraId="0693917E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173" w:type="pct"/>
            <w:vAlign w:val="center"/>
          </w:tcPr>
          <w:p w14:paraId="66414073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815692" w:rsidRPr="00030CAA" w14:paraId="34F910FF" w14:textId="77777777" w:rsidTr="0016714E">
        <w:trPr>
          <w:trHeight w:val="288"/>
        </w:trPr>
        <w:tc>
          <w:tcPr>
            <w:tcW w:w="269" w:type="pct"/>
            <w:shd w:val="clear" w:color="auto" w:fill="F2F2F2" w:themeFill="background1" w:themeFillShade="F2"/>
            <w:vAlign w:val="center"/>
          </w:tcPr>
          <w:p w14:paraId="2420E3C0" w14:textId="77777777" w:rsidR="00815692" w:rsidRPr="00030CAA" w:rsidRDefault="00815692" w:rsidP="00815692">
            <w:pPr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7</w:t>
            </w:r>
          </w:p>
        </w:tc>
        <w:tc>
          <w:tcPr>
            <w:tcW w:w="1516" w:type="pct"/>
            <w:vAlign w:val="center"/>
          </w:tcPr>
          <w:p w14:paraId="1CCE0210" w14:textId="6E40B245" w:rsidR="00815692" w:rsidRPr="00030CAA" w:rsidRDefault="00815692" w:rsidP="00815692">
            <w:pPr>
              <w:spacing w:after="0" w:line="240" w:lineRule="auto"/>
              <w:ind w:left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În timpul sesiunii de negociere, comisia de evaluare a respectat principiul tratamentului egal prin furnizarea informațiilor într-o manieră corectă, fără a avantaja anumiți ofertanți (pentr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u cazurile in care sunt mai mulț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i operatori economici invitați la procedura de negociere).</w:t>
            </w:r>
          </w:p>
        </w:tc>
        <w:tc>
          <w:tcPr>
            <w:tcW w:w="204" w:type="pct"/>
            <w:vAlign w:val="center"/>
          </w:tcPr>
          <w:p w14:paraId="2631D3F7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C</w:t>
            </w:r>
          </w:p>
        </w:tc>
        <w:tc>
          <w:tcPr>
            <w:tcW w:w="527" w:type="pct"/>
            <w:vAlign w:val="center"/>
          </w:tcPr>
          <w:p w14:paraId="4FDA2B79" w14:textId="5508F4EB" w:rsidR="00815692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Art. 49 Lege</w:t>
            </w:r>
          </w:p>
          <w:p w14:paraId="14EC2670" w14:textId="24238EF0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 xml:space="preserve">Art. 209 Lege </w:t>
            </w:r>
          </w:p>
        </w:tc>
        <w:tc>
          <w:tcPr>
            <w:tcW w:w="579" w:type="pct"/>
            <w:vAlign w:val="center"/>
          </w:tcPr>
          <w:p w14:paraId="428B42AC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98(3) Lege;</w:t>
            </w:r>
          </w:p>
          <w:p w14:paraId="73898BDC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104(4) Lege;</w:t>
            </w:r>
          </w:p>
          <w:p w14:paraId="7EC76CC8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116(3) Lege</w:t>
            </w:r>
          </w:p>
        </w:tc>
        <w:tc>
          <w:tcPr>
            <w:tcW w:w="527" w:type="pct"/>
            <w:vAlign w:val="center"/>
          </w:tcPr>
          <w:p w14:paraId="43A52A38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60 (3) Lege</w:t>
            </w:r>
          </w:p>
        </w:tc>
        <w:tc>
          <w:tcPr>
            <w:tcW w:w="204" w:type="pct"/>
            <w:vAlign w:val="center"/>
          </w:tcPr>
          <w:p w14:paraId="32518009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173" w:type="pct"/>
            <w:vAlign w:val="center"/>
          </w:tcPr>
          <w:p w14:paraId="7BA99D00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815692" w:rsidRPr="00030CAA" w14:paraId="40A53132" w14:textId="77777777" w:rsidTr="0016714E">
        <w:trPr>
          <w:trHeight w:val="288"/>
        </w:trPr>
        <w:tc>
          <w:tcPr>
            <w:tcW w:w="269" w:type="pct"/>
            <w:shd w:val="clear" w:color="auto" w:fill="F2F2F2" w:themeFill="background1" w:themeFillShade="F2"/>
            <w:vAlign w:val="center"/>
          </w:tcPr>
          <w:p w14:paraId="520DD430" w14:textId="77777777" w:rsidR="00815692" w:rsidRPr="00030CAA" w:rsidRDefault="00815692" w:rsidP="00815692">
            <w:pPr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8</w:t>
            </w:r>
          </w:p>
        </w:tc>
        <w:tc>
          <w:tcPr>
            <w:tcW w:w="1516" w:type="pct"/>
            <w:vAlign w:val="center"/>
          </w:tcPr>
          <w:p w14:paraId="77920F33" w14:textId="425A3496" w:rsidR="00815692" w:rsidRPr="00030CAA" w:rsidRDefault="00815692" w:rsidP="00815692">
            <w:pPr>
              <w:spacing w:after="0" w:line="240" w:lineRule="auto"/>
              <w:ind w:left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În timpul sesiunii de negociere, comisia de evaluare a respectat obligația de a nu dezvălui, fără consimțământul ofertantului selectat în cauză, informațiile confidențiale prezentate de acesta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204" w:type="pct"/>
            <w:vAlign w:val="center"/>
          </w:tcPr>
          <w:p w14:paraId="395E0898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R</w:t>
            </w:r>
          </w:p>
        </w:tc>
        <w:tc>
          <w:tcPr>
            <w:tcW w:w="527" w:type="pct"/>
            <w:vAlign w:val="center"/>
          </w:tcPr>
          <w:p w14:paraId="14EF4D66" w14:textId="7F156F12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Art. 57 Lege</w:t>
            </w:r>
          </w:p>
        </w:tc>
        <w:tc>
          <w:tcPr>
            <w:tcW w:w="579" w:type="pct"/>
            <w:vAlign w:val="center"/>
          </w:tcPr>
          <w:p w14:paraId="3B78ED4A" w14:textId="7D8F1CA3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 xml:space="preserve">Art. 98(6) </w:t>
            </w:r>
            <w:r>
              <w:rPr>
                <w:rFonts w:ascii="Arial" w:hAnsi="Arial" w:cs="Arial"/>
                <w:sz w:val="20"/>
                <w:szCs w:val="20"/>
                <w:lang w:val="ro-RO"/>
              </w:rPr>
              <w:t>L</w:t>
            </w: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ege;</w:t>
            </w:r>
          </w:p>
          <w:p w14:paraId="2934024E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104(5) Lege;</w:t>
            </w:r>
          </w:p>
          <w:p w14:paraId="4B493CAF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115(4) Lege;</w:t>
            </w:r>
          </w:p>
          <w:p w14:paraId="53A9D0F4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116(6) Lege</w:t>
            </w:r>
          </w:p>
        </w:tc>
        <w:tc>
          <w:tcPr>
            <w:tcW w:w="527" w:type="pct"/>
            <w:vAlign w:val="center"/>
          </w:tcPr>
          <w:p w14:paraId="34C1F024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60(3) Lege</w:t>
            </w:r>
          </w:p>
          <w:p w14:paraId="0F266435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60(4) Lege</w:t>
            </w:r>
          </w:p>
        </w:tc>
        <w:tc>
          <w:tcPr>
            <w:tcW w:w="204" w:type="pct"/>
            <w:vAlign w:val="center"/>
          </w:tcPr>
          <w:p w14:paraId="4EDEF189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173" w:type="pct"/>
            <w:vAlign w:val="center"/>
          </w:tcPr>
          <w:p w14:paraId="59E4FC05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815692" w:rsidRPr="00030CAA" w14:paraId="4AF0EB18" w14:textId="77777777" w:rsidTr="0016714E">
        <w:trPr>
          <w:trHeight w:val="288"/>
        </w:trPr>
        <w:tc>
          <w:tcPr>
            <w:tcW w:w="269" w:type="pct"/>
            <w:shd w:val="clear" w:color="auto" w:fill="F2F2F2" w:themeFill="background1" w:themeFillShade="F2"/>
            <w:vAlign w:val="center"/>
          </w:tcPr>
          <w:p w14:paraId="1C5D1BCA" w14:textId="77777777" w:rsidR="00815692" w:rsidRPr="00030CAA" w:rsidRDefault="00815692" w:rsidP="00815692">
            <w:pPr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9</w:t>
            </w:r>
          </w:p>
        </w:tc>
        <w:tc>
          <w:tcPr>
            <w:tcW w:w="1516" w:type="pct"/>
            <w:vAlign w:val="center"/>
          </w:tcPr>
          <w:p w14:paraId="3AFFD8F1" w14:textId="326FCCE9" w:rsidR="00815692" w:rsidRPr="00030CAA" w:rsidRDefault="00815692" w:rsidP="00815692">
            <w:pPr>
              <w:spacing w:after="0" w:line="240" w:lineRule="auto"/>
              <w:ind w:left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</w:pPr>
            <w:r w:rsidRPr="00584530">
              <w:rPr>
                <w:rFonts w:ascii="Arial" w:hAnsi="Arial" w:cs="Arial"/>
                <w:b/>
                <w:i/>
                <w:iCs/>
                <w:sz w:val="20"/>
                <w:szCs w:val="20"/>
                <w:lang w:val="ro-RO"/>
              </w:rPr>
              <w:t>Propunerea tehnică finală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 satisface în mod corespunzător cerințele minime din documentația descriptivă, precum și cele stabilite prin procesul de negociere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 (conform inscrisurilor intocmite de comisia de evaluare)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.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Dacă au fost identificate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 erori de formă sau neconformități tehnice minore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acestea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 au fost corectate de ofertant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 (la solicitarea comisiei de evaluare)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.</w:t>
            </w:r>
          </w:p>
        </w:tc>
        <w:tc>
          <w:tcPr>
            <w:tcW w:w="204" w:type="pct"/>
            <w:vAlign w:val="center"/>
          </w:tcPr>
          <w:p w14:paraId="0432771D" w14:textId="6586813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R</w:t>
            </w:r>
          </w:p>
        </w:tc>
        <w:tc>
          <w:tcPr>
            <w:tcW w:w="527" w:type="pct"/>
            <w:vAlign w:val="center"/>
          </w:tcPr>
          <w:p w14:paraId="1F1033AF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137(3) a) H.G.;</w:t>
            </w:r>
          </w:p>
          <w:p w14:paraId="4B9B7121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134(7) -(9) H.G.</w:t>
            </w:r>
          </w:p>
        </w:tc>
        <w:tc>
          <w:tcPr>
            <w:tcW w:w="579" w:type="pct"/>
            <w:vAlign w:val="center"/>
          </w:tcPr>
          <w:p w14:paraId="254FCD71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143(3) a) H.G.;</w:t>
            </w:r>
          </w:p>
          <w:p w14:paraId="01892259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140(6) -(8) H.G.</w:t>
            </w:r>
          </w:p>
        </w:tc>
        <w:tc>
          <w:tcPr>
            <w:tcW w:w="527" w:type="pct"/>
            <w:vAlign w:val="center"/>
          </w:tcPr>
          <w:p w14:paraId="04F76FF3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89(3) H.G.</w:t>
            </w:r>
          </w:p>
          <w:p w14:paraId="238E78EC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87(7)-(9) H.G.</w:t>
            </w:r>
          </w:p>
        </w:tc>
        <w:tc>
          <w:tcPr>
            <w:tcW w:w="204" w:type="pct"/>
            <w:vAlign w:val="center"/>
          </w:tcPr>
          <w:p w14:paraId="2BC1CB30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173" w:type="pct"/>
            <w:vAlign w:val="center"/>
          </w:tcPr>
          <w:p w14:paraId="449CB5A2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815692" w:rsidRPr="00030CAA" w14:paraId="626075BB" w14:textId="77777777" w:rsidTr="0016714E">
        <w:trPr>
          <w:trHeight w:val="288"/>
        </w:trPr>
        <w:tc>
          <w:tcPr>
            <w:tcW w:w="269" w:type="pct"/>
            <w:shd w:val="clear" w:color="auto" w:fill="F2F2F2" w:themeFill="background1" w:themeFillShade="F2"/>
            <w:vAlign w:val="center"/>
          </w:tcPr>
          <w:p w14:paraId="3DD6B03D" w14:textId="2CDF9EE9" w:rsidR="00815692" w:rsidRPr="00030CAA" w:rsidRDefault="00815692" w:rsidP="00815692">
            <w:pPr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ro-RO"/>
              </w:rPr>
              <w:t>0</w:t>
            </w:r>
          </w:p>
        </w:tc>
        <w:tc>
          <w:tcPr>
            <w:tcW w:w="1516" w:type="pct"/>
            <w:vAlign w:val="center"/>
          </w:tcPr>
          <w:p w14:paraId="7033D80B" w14:textId="2B4846F2" w:rsidR="00815692" w:rsidRPr="00030CAA" w:rsidRDefault="00815692" w:rsidP="00815692">
            <w:pPr>
              <w:spacing w:after="0" w:line="240" w:lineRule="auto"/>
              <w:ind w:left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</w:pPr>
            <w:r w:rsidRPr="00584530">
              <w:rPr>
                <w:rFonts w:ascii="Arial" w:hAnsi="Arial" w:cs="Arial"/>
                <w:b/>
                <w:i/>
                <w:iCs/>
                <w:sz w:val="20"/>
                <w:szCs w:val="20"/>
                <w:lang w:val="ro-RO"/>
              </w:rPr>
              <w:t>Propunerea financiară finală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 a fost corelată cu elementele descrise în propunerea tehnică finală rezultată în urma procesului de negociere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 (conform inscrisurilor intocmite de comisia de evaluare).</w:t>
            </w:r>
          </w:p>
        </w:tc>
        <w:tc>
          <w:tcPr>
            <w:tcW w:w="204" w:type="pct"/>
            <w:vAlign w:val="center"/>
          </w:tcPr>
          <w:p w14:paraId="0FF40D91" w14:textId="767DD512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R</w:t>
            </w:r>
          </w:p>
        </w:tc>
        <w:tc>
          <w:tcPr>
            <w:tcW w:w="527" w:type="pct"/>
            <w:vAlign w:val="center"/>
          </w:tcPr>
          <w:p w14:paraId="20B938FD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137(3) d) H.G.</w:t>
            </w:r>
          </w:p>
        </w:tc>
        <w:tc>
          <w:tcPr>
            <w:tcW w:w="579" w:type="pct"/>
            <w:vAlign w:val="center"/>
          </w:tcPr>
          <w:p w14:paraId="7CCBF60F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143(3) d) H.G.</w:t>
            </w:r>
          </w:p>
        </w:tc>
        <w:tc>
          <w:tcPr>
            <w:tcW w:w="527" w:type="pct"/>
            <w:vAlign w:val="center"/>
          </w:tcPr>
          <w:p w14:paraId="37AB8779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89(2) c) H.G.</w:t>
            </w:r>
          </w:p>
        </w:tc>
        <w:tc>
          <w:tcPr>
            <w:tcW w:w="204" w:type="pct"/>
            <w:vAlign w:val="center"/>
          </w:tcPr>
          <w:p w14:paraId="4A7907B2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173" w:type="pct"/>
            <w:vAlign w:val="center"/>
          </w:tcPr>
          <w:p w14:paraId="2029103B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815692" w:rsidRPr="00030CAA" w14:paraId="10E8DA04" w14:textId="77777777" w:rsidTr="0016714E">
        <w:trPr>
          <w:trHeight w:val="288"/>
        </w:trPr>
        <w:tc>
          <w:tcPr>
            <w:tcW w:w="269" w:type="pct"/>
            <w:shd w:val="clear" w:color="auto" w:fill="F2F2F2" w:themeFill="background1" w:themeFillShade="F2"/>
            <w:vAlign w:val="center"/>
          </w:tcPr>
          <w:p w14:paraId="29918005" w14:textId="1F4A132D" w:rsidR="00815692" w:rsidRPr="00030CAA" w:rsidRDefault="00815692" w:rsidP="00815692">
            <w:pPr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</w:p>
        </w:tc>
        <w:tc>
          <w:tcPr>
            <w:tcW w:w="1516" w:type="pct"/>
            <w:vAlign w:val="center"/>
          </w:tcPr>
          <w:p w14:paraId="4DE907AC" w14:textId="194E8521" w:rsidR="00815692" w:rsidRPr="00030CAA" w:rsidRDefault="00815692" w:rsidP="00815692">
            <w:pPr>
              <w:spacing w:after="0" w:line="240" w:lineRule="auto"/>
              <w:ind w:left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Prețul, fără TVA, inclus în propunerea financiară finală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nu 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depășește valoarea estimată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sau dacă o depășește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 există posibilitatea disponibilizării de fonduri suplimentare pentru îndeplinirea contractului de achiziție publică respectiv.</w:t>
            </w:r>
          </w:p>
        </w:tc>
        <w:tc>
          <w:tcPr>
            <w:tcW w:w="204" w:type="pct"/>
            <w:vAlign w:val="center"/>
          </w:tcPr>
          <w:p w14:paraId="7FD832BD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R</w:t>
            </w:r>
          </w:p>
        </w:tc>
        <w:tc>
          <w:tcPr>
            <w:tcW w:w="527" w:type="pct"/>
            <w:vAlign w:val="center"/>
          </w:tcPr>
          <w:p w14:paraId="241F7406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137(2) e) H.G.</w:t>
            </w:r>
          </w:p>
        </w:tc>
        <w:tc>
          <w:tcPr>
            <w:tcW w:w="579" w:type="pct"/>
            <w:vAlign w:val="center"/>
          </w:tcPr>
          <w:p w14:paraId="65B2CB4A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143(2) e) H.G.</w:t>
            </w:r>
          </w:p>
        </w:tc>
        <w:tc>
          <w:tcPr>
            <w:tcW w:w="527" w:type="pct"/>
            <w:vAlign w:val="center"/>
          </w:tcPr>
          <w:p w14:paraId="172DD02B" w14:textId="66F13C62" w:rsidR="00815692" w:rsidRPr="00030CAA" w:rsidRDefault="0070407B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-</w:t>
            </w:r>
          </w:p>
        </w:tc>
        <w:tc>
          <w:tcPr>
            <w:tcW w:w="204" w:type="pct"/>
            <w:vAlign w:val="center"/>
          </w:tcPr>
          <w:p w14:paraId="5397C5E1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173" w:type="pct"/>
            <w:vAlign w:val="center"/>
          </w:tcPr>
          <w:p w14:paraId="008F34CA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815692" w:rsidRPr="00DB1956" w14:paraId="08262975" w14:textId="77777777" w:rsidTr="0016714E">
        <w:trPr>
          <w:trHeight w:val="288"/>
        </w:trPr>
        <w:tc>
          <w:tcPr>
            <w:tcW w:w="269" w:type="pct"/>
            <w:shd w:val="clear" w:color="auto" w:fill="F2F2F2" w:themeFill="background1" w:themeFillShade="F2"/>
            <w:vAlign w:val="center"/>
          </w:tcPr>
          <w:p w14:paraId="50007A82" w14:textId="46F4A701" w:rsidR="00815692" w:rsidRPr="00030CAA" w:rsidRDefault="00815692" w:rsidP="00815692">
            <w:pPr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ro-RO"/>
              </w:rPr>
              <w:t>2</w:t>
            </w:r>
          </w:p>
        </w:tc>
        <w:tc>
          <w:tcPr>
            <w:tcW w:w="1516" w:type="pct"/>
            <w:vAlign w:val="center"/>
          </w:tcPr>
          <w:p w14:paraId="3D68B544" w14:textId="225E3393" w:rsidR="00815692" w:rsidRPr="00030CAA" w:rsidRDefault="00815692" w:rsidP="00815692">
            <w:pPr>
              <w:spacing w:after="0" w:line="240" w:lineRule="auto"/>
              <w:ind w:left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Prețul, fără TVA, inclus în propunerea financiară finală depășește valoarea estimată și, deși există 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lastRenderedPageBreak/>
              <w:t xml:space="preserve">posibilitatea disponibilizării de fonduri suplimentare pentru îndeplinirea contractului de achiziție publică respectiv, se constată că acceptarea unei astfel de oferte ar conduce la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o 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modificare substanțială </w:t>
            </w:r>
            <w:r w:rsidRPr="00584530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în sensul </w:t>
            </w:r>
            <w:r w:rsidRPr="0019311E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depășirii</w:t>
            </w:r>
            <w:r w:rsidRPr="00584530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 procentelor de la art. 221 alin. (1) lit. f)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 (10% produse și servicii și 15% lucrări)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.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 Ofertele depuse care se află în această situație au fost declarate inacceptabile.</w:t>
            </w:r>
          </w:p>
        </w:tc>
        <w:tc>
          <w:tcPr>
            <w:tcW w:w="204" w:type="pct"/>
            <w:vAlign w:val="center"/>
          </w:tcPr>
          <w:p w14:paraId="74FEC060" w14:textId="12ED58A9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lastRenderedPageBreak/>
              <w:t>R</w:t>
            </w:r>
          </w:p>
        </w:tc>
        <w:tc>
          <w:tcPr>
            <w:tcW w:w="527" w:type="pct"/>
            <w:vAlign w:val="center"/>
          </w:tcPr>
          <w:p w14:paraId="6C27186F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137(2) f) H.G.</w:t>
            </w:r>
          </w:p>
        </w:tc>
        <w:tc>
          <w:tcPr>
            <w:tcW w:w="579" w:type="pct"/>
            <w:vAlign w:val="center"/>
          </w:tcPr>
          <w:p w14:paraId="32E15A61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143(2) f) H.G.</w:t>
            </w:r>
          </w:p>
        </w:tc>
        <w:tc>
          <w:tcPr>
            <w:tcW w:w="527" w:type="pct"/>
            <w:vAlign w:val="center"/>
          </w:tcPr>
          <w:p w14:paraId="0A54FF0D" w14:textId="4FA67057" w:rsidR="00815692" w:rsidRPr="00030CAA" w:rsidRDefault="0070407B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-</w:t>
            </w:r>
          </w:p>
        </w:tc>
        <w:tc>
          <w:tcPr>
            <w:tcW w:w="204" w:type="pct"/>
            <w:vAlign w:val="center"/>
          </w:tcPr>
          <w:p w14:paraId="79C957F5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173" w:type="pct"/>
            <w:vAlign w:val="center"/>
          </w:tcPr>
          <w:p w14:paraId="3C4041B9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815692" w:rsidRPr="00030CAA" w14:paraId="0BE4E6AC" w14:textId="77777777" w:rsidTr="0016714E">
        <w:trPr>
          <w:trHeight w:val="288"/>
        </w:trPr>
        <w:tc>
          <w:tcPr>
            <w:tcW w:w="269" w:type="pct"/>
            <w:shd w:val="clear" w:color="auto" w:fill="F2F2F2" w:themeFill="background1" w:themeFillShade="F2"/>
            <w:vAlign w:val="center"/>
          </w:tcPr>
          <w:p w14:paraId="7FEDA2BA" w14:textId="7CD2E686" w:rsidR="00815692" w:rsidRPr="00030CAA" w:rsidRDefault="00815692" w:rsidP="00815692">
            <w:pPr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ro-RO"/>
              </w:rPr>
              <w:t>3</w:t>
            </w:r>
          </w:p>
        </w:tc>
        <w:tc>
          <w:tcPr>
            <w:tcW w:w="1516" w:type="pct"/>
            <w:vAlign w:val="center"/>
          </w:tcPr>
          <w:p w14:paraId="4B91F161" w14:textId="2D694827" w:rsidR="00815692" w:rsidRPr="004C0E61" w:rsidRDefault="00815692" w:rsidP="00815692">
            <w:pPr>
              <w:spacing w:after="0" w:line="240" w:lineRule="auto"/>
              <w:ind w:left="0"/>
              <w:jc w:val="left"/>
              <w:rPr>
                <w:rFonts w:asciiTheme="minorHAnsi" w:hAnsiTheme="minorHAnsi" w:cstheme="minorHAnsi"/>
                <w:i/>
                <w:iCs/>
                <w:lang w:val="ro-RO"/>
              </w:rPr>
            </w:pP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Procesul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-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verbal al sesiunii de negociere reflectă cu acuratețe informațiile discutate în cadrul sesiunii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 xml:space="preserve"> și este semnat de </w:t>
            </w:r>
            <w:r w:rsidRPr="00030CAA"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toți participanții</w:t>
            </w:r>
            <w:r w:rsidRPr="004C0E61">
              <w:rPr>
                <w:rFonts w:asciiTheme="minorHAnsi" w:hAnsiTheme="minorHAnsi" w:cstheme="minorHAnsi"/>
                <w:i/>
                <w:iCs/>
                <w:lang w:val="ro-RO"/>
              </w:rPr>
              <w:t xml:space="preserve">. </w:t>
            </w:r>
          </w:p>
          <w:p w14:paraId="5A88A6BD" w14:textId="3B01CB8C" w:rsidR="00815692" w:rsidRPr="00030CAA" w:rsidRDefault="00815692" w:rsidP="00815692">
            <w:pPr>
              <w:spacing w:after="0" w:line="240" w:lineRule="auto"/>
              <w:ind w:left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Dacă sunt mai mulți operatori economici s-a încheiat câte un proces-verbal al sesiunii de negociere cu fiecare dintre aceștia.</w:t>
            </w:r>
          </w:p>
        </w:tc>
        <w:tc>
          <w:tcPr>
            <w:tcW w:w="204" w:type="pct"/>
            <w:vAlign w:val="center"/>
          </w:tcPr>
          <w:p w14:paraId="47719386" w14:textId="16A45D8D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R</w:t>
            </w:r>
          </w:p>
        </w:tc>
        <w:tc>
          <w:tcPr>
            <w:tcW w:w="527" w:type="pct"/>
            <w:vAlign w:val="center"/>
          </w:tcPr>
          <w:p w14:paraId="282943E7" w14:textId="4E330599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 xml:space="preserve">Art 148 n) HG </w:t>
            </w:r>
          </w:p>
        </w:tc>
        <w:tc>
          <w:tcPr>
            <w:tcW w:w="579" w:type="pct"/>
            <w:vAlign w:val="center"/>
          </w:tcPr>
          <w:p w14:paraId="521EAE63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81(4) H.G.;</w:t>
            </w:r>
          </w:p>
          <w:p w14:paraId="7E14F204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84(2) H.G.;</w:t>
            </w:r>
          </w:p>
          <w:p w14:paraId="04956C6E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93(3) H.G.</w:t>
            </w:r>
          </w:p>
        </w:tc>
        <w:tc>
          <w:tcPr>
            <w:tcW w:w="527" w:type="pct"/>
            <w:vAlign w:val="center"/>
          </w:tcPr>
          <w:p w14:paraId="736D7DDE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030CAA">
              <w:rPr>
                <w:rFonts w:ascii="Arial" w:hAnsi="Arial" w:cs="Arial"/>
                <w:sz w:val="20"/>
                <w:szCs w:val="20"/>
                <w:lang w:val="ro-RO"/>
              </w:rPr>
              <w:t>Art. 66(4)</w:t>
            </w:r>
          </w:p>
        </w:tc>
        <w:tc>
          <w:tcPr>
            <w:tcW w:w="204" w:type="pct"/>
            <w:vAlign w:val="center"/>
          </w:tcPr>
          <w:p w14:paraId="4A82998B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173" w:type="pct"/>
            <w:vAlign w:val="center"/>
          </w:tcPr>
          <w:p w14:paraId="0F4958EB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  <w:tr w:rsidR="00815692" w:rsidRPr="00030CAA" w14:paraId="37D1AC68" w14:textId="77777777" w:rsidTr="0016714E">
        <w:trPr>
          <w:trHeight w:val="288"/>
        </w:trPr>
        <w:tc>
          <w:tcPr>
            <w:tcW w:w="269" w:type="pct"/>
            <w:shd w:val="clear" w:color="auto" w:fill="F2F2F2" w:themeFill="background1" w:themeFillShade="F2"/>
            <w:vAlign w:val="center"/>
          </w:tcPr>
          <w:p w14:paraId="47BC4964" w14:textId="2104DF22" w:rsidR="00815692" w:rsidRPr="00030CAA" w:rsidRDefault="00815692" w:rsidP="00815692">
            <w:pPr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 xml:space="preserve">14 </w:t>
            </w:r>
          </w:p>
        </w:tc>
        <w:tc>
          <w:tcPr>
            <w:tcW w:w="1516" w:type="pct"/>
            <w:vAlign w:val="center"/>
          </w:tcPr>
          <w:p w14:paraId="1D585A7F" w14:textId="17C58EE1" w:rsidR="00815692" w:rsidRPr="00030CAA" w:rsidRDefault="00815692" w:rsidP="00815692">
            <w:pPr>
              <w:spacing w:after="0" w:line="240" w:lineRule="auto"/>
              <w:ind w:left="0"/>
              <w:jc w:val="left"/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ro-RO"/>
              </w:rPr>
              <w:t>Din inscrisurile comisiei de evaluare rezultă că ofertantul clasat pe primul loc îndeplinește cerințele minime de calificare impuse prin documentația de atribuire.</w:t>
            </w:r>
          </w:p>
        </w:tc>
        <w:tc>
          <w:tcPr>
            <w:tcW w:w="204" w:type="pct"/>
            <w:vAlign w:val="center"/>
          </w:tcPr>
          <w:p w14:paraId="61947375" w14:textId="488A1E23" w:rsidR="00815692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R</w:t>
            </w:r>
          </w:p>
        </w:tc>
        <w:tc>
          <w:tcPr>
            <w:tcW w:w="527" w:type="pct"/>
            <w:vAlign w:val="center"/>
          </w:tcPr>
          <w:p w14:paraId="171E279F" w14:textId="7620FE92" w:rsidR="00815692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Art. 131 (4) HG</w:t>
            </w:r>
          </w:p>
        </w:tc>
        <w:tc>
          <w:tcPr>
            <w:tcW w:w="579" w:type="pct"/>
            <w:vAlign w:val="center"/>
          </w:tcPr>
          <w:p w14:paraId="7AE2C99D" w14:textId="5E7F0FE3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Art. 137(4) HG</w:t>
            </w:r>
          </w:p>
        </w:tc>
        <w:tc>
          <w:tcPr>
            <w:tcW w:w="527" w:type="pct"/>
            <w:vAlign w:val="center"/>
          </w:tcPr>
          <w:p w14:paraId="695D777B" w14:textId="57ED7480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Art. 85(4)  HG</w:t>
            </w:r>
          </w:p>
        </w:tc>
        <w:tc>
          <w:tcPr>
            <w:tcW w:w="204" w:type="pct"/>
            <w:vAlign w:val="center"/>
          </w:tcPr>
          <w:p w14:paraId="41BD95CE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173" w:type="pct"/>
            <w:vAlign w:val="center"/>
          </w:tcPr>
          <w:p w14:paraId="2128DDCC" w14:textId="77777777" w:rsidR="00815692" w:rsidRPr="00030CAA" w:rsidRDefault="00815692" w:rsidP="00815692">
            <w:pPr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</w:tr>
    </w:tbl>
    <w:p w14:paraId="3CA8E6BD" w14:textId="77777777" w:rsidR="00A1113E" w:rsidRPr="00784736" w:rsidRDefault="00A1113E" w:rsidP="00786A71">
      <w:pPr>
        <w:keepNext/>
        <w:keepLines/>
        <w:spacing w:before="240" w:after="240" w:line="240" w:lineRule="auto"/>
        <w:ind w:left="450"/>
        <w:outlineLvl w:val="0"/>
        <w:rPr>
          <w:rFonts w:ascii="Calibri Light" w:eastAsia="Times New Roman" w:hAnsi="Calibri Light" w:cs="Arial"/>
          <w:b/>
          <w:bCs/>
          <w:caps/>
          <w:lang w:val="ro-RO"/>
        </w:rPr>
      </w:pPr>
    </w:p>
    <w:p w14:paraId="0DF6B628" w14:textId="77777777" w:rsidR="00530468" w:rsidRPr="00584530" w:rsidRDefault="00A1113E" w:rsidP="00B4731C">
      <w:pPr>
        <w:rPr>
          <w:rFonts w:ascii="Calibri Light" w:hAnsi="Calibri Light"/>
          <w:lang w:val="ro-RO"/>
        </w:rPr>
      </w:pPr>
      <w:r w:rsidRPr="00784736">
        <w:rPr>
          <w:rFonts w:ascii="Calibri Light" w:eastAsia="Calibri" w:hAnsi="Calibri Light"/>
          <w:lang w:val="ro-RO"/>
        </w:rPr>
        <w:br w:type="textWrapping" w:clear="all"/>
      </w:r>
    </w:p>
    <w:sectPr w:rsidR="00530468" w:rsidRPr="00584530" w:rsidSect="00A1113E">
      <w:headerReference w:type="first" r:id="rId11"/>
      <w:pgSz w:w="16840" w:h="11900" w:orient="landscape"/>
      <w:pgMar w:top="1260" w:right="1890" w:bottom="706" w:left="1710" w:header="562" w:footer="332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1BEA1A" w16cex:dateUtc="2021-10-21T10:31:00Z"/>
  <w16cex:commentExtensible w16cex:durableId="251BE9C4" w16cex:dateUtc="2021-10-21T10:29:00Z"/>
  <w16cex:commentExtensible w16cex:durableId="251BEB41" w16cex:dateUtc="2021-10-21T10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368A852" w16cid:durableId="251BE967"/>
  <w16cid:commentId w16cid:paraId="6F4F1309" w16cid:durableId="251BE968"/>
  <w16cid:commentId w16cid:paraId="73849629" w16cid:durableId="251BE969"/>
  <w16cid:commentId w16cid:paraId="252C4DDD" w16cid:durableId="251BE96A"/>
  <w16cid:commentId w16cid:paraId="4FCB004E" w16cid:durableId="251BE96B"/>
  <w16cid:commentId w16cid:paraId="1B3DE2EC" w16cid:durableId="251BE96C"/>
  <w16cid:commentId w16cid:paraId="12D3C076" w16cid:durableId="251BE96D"/>
  <w16cid:commentId w16cid:paraId="72E0BC2B" w16cid:durableId="251BE96E"/>
  <w16cid:commentId w16cid:paraId="475F2041" w16cid:durableId="251BE96F"/>
  <w16cid:commentId w16cid:paraId="4552817C" w16cid:durableId="251BE970"/>
  <w16cid:commentId w16cid:paraId="6E66A0B8" w16cid:durableId="251BE971"/>
  <w16cid:commentId w16cid:paraId="6A05B43B" w16cid:durableId="251BE972"/>
  <w16cid:commentId w16cid:paraId="43AE4D3F" w16cid:durableId="251BEA1A"/>
  <w16cid:commentId w16cid:paraId="22311D80" w16cid:durableId="251BE9C4"/>
  <w16cid:commentId w16cid:paraId="47E6C098" w16cid:durableId="251BE973"/>
  <w16cid:commentId w16cid:paraId="7B9A2115" w16cid:durableId="251BE974"/>
  <w16cid:commentId w16cid:paraId="0AC741AA" w16cid:durableId="251BE975"/>
  <w16cid:commentId w16cid:paraId="2F0FFE0F" w16cid:durableId="251BE976"/>
  <w16cid:commentId w16cid:paraId="2418FEC2" w16cid:durableId="251BE977"/>
  <w16cid:commentId w16cid:paraId="20D44EBE" w16cid:durableId="251BE978"/>
  <w16cid:commentId w16cid:paraId="7CCEB3A9" w16cid:durableId="251BEB4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9DC280" w14:textId="77777777" w:rsidR="001B7592" w:rsidRDefault="001B7592" w:rsidP="00CD5B3B">
      <w:r>
        <w:separator/>
      </w:r>
    </w:p>
  </w:endnote>
  <w:endnote w:type="continuationSeparator" w:id="0">
    <w:p w14:paraId="123470A0" w14:textId="77777777" w:rsidR="001B7592" w:rsidRDefault="001B7592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87911C" w14:textId="77777777" w:rsidR="001B7592" w:rsidRDefault="001B7592" w:rsidP="00CD5B3B">
      <w:r>
        <w:separator/>
      </w:r>
    </w:p>
  </w:footnote>
  <w:footnote w:type="continuationSeparator" w:id="0">
    <w:p w14:paraId="21816E62" w14:textId="77777777" w:rsidR="001B7592" w:rsidRDefault="001B7592" w:rsidP="00CD5B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91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4"/>
      <w:gridCol w:w="4111"/>
    </w:tblGrid>
    <w:tr w:rsidR="005B5839" w14:paraId="0B8609D8" w14:textId="77777777" w:rsidTr="00E562FC">
      <w:tc>
        <w:tcPr>
          <w:tcW w:w="6804" w:type="dxa"/>
          <w:shd w:val="clear" w:color="auto" w:fill="auto"/>
        </w:tcPr>
        <w:p w14:paraId="53493A15" w14:textId="73BB68E0" w:rsidR="005B5839" w:rsidRPr="00CD5B3B" w:rsidRDefault="005B5839" w:rsidP="00C20EF1">
          <w:pPr>
            <w:pStyle w:val="MediumGrid21"/>
            <w:ind w:left="-142"/>
          </w:pPr>
        </w:p>
      </w:tc>
      <w:tc>
        <w:tcPr>
          <w:tcW w:w="4111" w:type="dxa"/>
          <w:shd w:val="clear" w:color="auto" w:fill="auto"/>
          <w:vAlign w:val="center"/>
        </w:tcPr>
        <w:p w14:paraId="3B461AFC" w14:textId="77777777" w:rsidR="005B5839" w:rsidRDefault="005B5839" w:rsidP="00483B5E">
          <w:pPr>
            <w:pStyle w:val="MediumGrid21"/>
            <w:jc w:val="right"/>
          </w:pPr>
          <w:r>
            <w:t xml:space="preserve"> </w:t>
          </w:r>
        </w:p>
      </w:tc>
    </w:tr>
  </w:tbl>
  <w:p w14:paraId="30346435" w14:textId="77777777" w:rsidR="005B5839" w:rsidRDefault="005B5839" w:rsidP="00E562FC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924D7"/>
    <w:multiLevelType w:val="hybridMultilevel"/>
    <w:tmpl w:val="A06CFED0"/>
    <w:lvl w:ilvl="0" w:tplc="B1C2D004">
      <w:numFmt w:val="bullet"/>
      <w:lvlText w:val="-"/>
      <w:lvlJc w:val="left"/>
      <w:pPr>
        <w:ind w:left="1080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E52FCB"/>
    <w:multiLevelType w:val="hybridMultilevel"/>
    <w:tmpl w:val="559827AE"/>
    <w:lvl w:ilvl="0" w:tplc="80DE287A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D46D7"/>
    <w:multiLevelType w:val="hybridMultilevel"/>
    <w:tmpl w:val="FE48A422"/>
    <w:lvl w:ilvl="0" w:tplc="2AC894E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345A6"/>
    <w:multiLevelType w:val="multilevel"/>
    <w:tmpl w:val="C6CADBE6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000000" w:themeColor="text1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1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02" w:hanging="2160"/>
      </w:pPr>
      <w:rPr>
        <w:rFonts w:hint="default"/>
      </w:rPr>
    </w:lvl>
  </w:abstractNum>
  <w:abstractNum w:abstractNumId="4" w15:restartNumberingAfterBreak="0">
    <w:nsid w:val="243A019E"/>
    <w:multiLevelType w:val="hybridMultilevel"/>
    <w:tmpl w:val="6868E164"/>
    <w:lvl w:ilvl="0" w:tplc="8056EFFE">
      <w:start w:val="7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582EB9"/>
    <w:multiLevelType w:val="hybridMultilevel"/>
    <w:tmpl w:val="85F45B9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A1D1C9C"/>
    <w:multiLevelType w:val="hybridMultilevel"/>
    <w:tmpl w:val="64AC85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775AC4"/>
    <w:multiLevelType w:val="hybridMultilevel"/>
    <w:tmpl w:val="CC9859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304C4E"/>
    <w:multiLevelType w:val="hybridMultilevel"/>
    <w:tmpl w:val="118C6EA6"/>
    <w:lvl w:ilvl="0" w:tplc="39EA27A4">
      <w:start w:val="6"/>
      <w:numFmt w:val="bullet"/>
      <w:lvlText w:val="-"/>
      <w:lvlJc w:val="left"/>
      <w:pPr>
        <w:ind w:left="720" w:hanging="360"/>
      </w:pPr>
      <w:rPr>
        <w:rFonts w:ascii="Trebuchet MS" w:eastAsia="MS Mincho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7F5686"/>
    <w:multiLevelType w:val="hybridMultilevel"/>
    <w:tmpl w:val="18A26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10439E"/>
    <w:multiLevelType w:val="hybridMultilevel"/>
    <w:tmpl w:val="18BE8B9C"/>
    <w:lvl w:ilvl="0" w:tplc="A22C0842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1" w15:restartNumberingAfterBreak="0">
    <w:nsid w:val="5F421EFA"/>
    <w:multiLevelType w:val="hybridMultilevel"/>
    <w:tmpl w:val="3E6898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349EA"/>
    <w:multiLevelType w:val="hybridMultilevel"/>
    <w:tmpl w:val="9FB2D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571A10"/>
    <w:multiLevelType w:val="hybridMultilevel"/>
    <w:tmpl w:val="0F6606A0"/>
    <w:lvl w:ilvl="0" w:tplc="A204E36A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81" w:hanging="360"/>
      </w:pPr>
    </w:lvl>
    <w:lvl w:ilvl="2" w:tplc="0809001B" w:tentative="1">
      <w:start w:val="1"/>
      <w:numFmt w:val="lowerRoman"/>
      <w:lvlText w:val="%3."/>
      <w:lvlJc w:val="right"/>
      <w:pPr>
        <w:ind w:left="3501" w:hanging="180"/>
      </w:pPr>
    </w:lvl>
    <w:lvl w:ilvl="3" w:tplc="0809000F" w:tentative="1">
      <w:start w:val="1"/>
      <w:numFmt w:val="decimal"/>
      <w:lvlText w:val="%4."/>
      <w:lvlJc w:val="left"/>
      <w:pPr>
        <w:ind w:left="4221" w:hanging="360"/>
      </w:pPr>
    </w:lvl>
    <w:lvl w:ilvl="4" w:tplc="08090019" w:tentative="1">
      <w:start w:val="1"/>
      <w:numFmt w:val="lowerLetter"/>
      <w:lvlText w:val="%5."/>
      <w:lvlJc w:val="left"/>
      <w:pPr>
        <w:ind w:left="4941" w:hanging="360"/>
      </w:pPr>
    </w:lvl>
    <w:lvl w:ilvl="5" w:tplc="0809001B" w:tentative="1">
      <w:start w:val="1"/>
      <w:numFmt w:val="lowerRoman"/>
      <w:lvlText w:val="%6."/>
      <w:lvlJc w:val="right"/>
      <w:pPr>
        <w:ind w:left="5661" w:hanging="180"/>
      </w:pPr>
    </w:lvl>
    <w:lvl w:ilvl="6" w:tplc="0809000F" w:tentative="1">
      <w:start w:val="1"/>
      <w:numFmt w:val="decimal"/>
      <w:lvlText w:val="%7."/>
      <w:lvlJc w:val="left"/>
      <w:pPr>
        <w:ind w:left="6381" w:hanging="360"/>
      </w:pPr>
    </w:lvl>
    <w:lvl w:ilvl="7" w:tplc="08090019" w:tentative="1">
      <w:start w:val="1"/>
      <w:numFmt w:val="lowerLetter"/>
      <w:lvlText w:val="%8."/>
      <w:lvlJc w:val="left"/>
      <w:pPr>
        <w:ind w:left="7101" w:hanging="360"/>
      </w:pPr>
    </w:lvl>
    <w:lvl w:ilvl="8" w:tplc="0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4" w15:restartNumberingAfterBreak="0">
    <w:nsid w:val="74E00017"/>
    <w:multiLevelType w:val="hybridMultilevel"/>
    <w:tmpl w:val="A604953A"/>
    <w:lvl w:ilvl="0" w:tplc="8056EFF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AA32F1"/>
    <w:multiLevelType w:val="hybridMultilevel"/>
    <w:tmpl w:val="86ECA858"/>
    <w:lvl w:ilvl="0" w:tplc="D354EA8E">
      <w:start w:val="1"/>
      <w:numFmt w:val="upperRoman"/>
      <w:lvlText w:val="%1."/>
      <w:lvlJc w:val="left"/>
      <w:pPr>
        <w:ind w:left="1260" w:hanging="72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0"/>
  </w:num>
  <w:num w:numId="6">
    <w:abstractNumId w:val="13"/>
  </w:num>
  <w:num w:numId="7">
    <w:abstractNumId w:val="8"/>
  </w:num>
  <w:num w:numId="8">
    <w:abstractNumId w:val="6"/>
  </w:num>
  <w:num w:numId="9">
    <w:abstractNumId w:val="14"/>
  </w:num>
  <w:num w:numId="10">
    <w:abstractNumId w:val="4"/>
  </w:num>
  <w:num w:numId="11">
    <w:abstractNumId w:val="15"/>
  </w:num>
  <w:num w:numId="12">
    <w:abstractNumId w:val="11"/>
  </w:num>
  <w:num w:numId="13">
    <w:abstractNumId w:val="1"/>
  </w:num>
  <w:num w:numId="14">
    <w:abstractNumId w:val="9"/>
  </w:num>
  <w:num w:numId="15">
    <w:abstractNumId w:val="1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ocumentProtection w:edit="trackedChanges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F2C"/>
    <w:rsid w:val="0000022B"/>
    <w:rsid w:val="00002E8F"/>
    <w:rsid w:val="00010E35"/>
    <w:rsid w:val="0001266D"/>
    <w:rsid w:val="00015EE5"/>
    <w:rsid w:val="000203D5"/>
    <w:rsid w:val="000242DF"/>
    <w:rsid w:val="00025254"/>
    <w:rsid w:val="000272C2"/>
    <w:rsid w:val="000334D6"/>
    <w:rsid w:val="00035FAB"/>
    <w:rsid w:val="000363B1"/>
    <w:rsid w:val="00042A38"/>
    <w:rsid w:val="00045EBC"/>
    <w:rsid w:val="00051987"/>
    <w:rsid w:val="00052F8F"/>
    <w:rsid w:val="00053A81"/>
    <w:rsid w:val="00055275"/>
    <w:rsid w:val="00055F5F"/>
    <w:rsid w:val="00056CC8"/>
    <w:rsid w:val="00071099"/>
    <w:rsid w:val="0007313F"/>
    <w:rsid w:val="00073BB6"/>
    <w:rsid w:val="000751AD"/>
    <w:rsid w:val="00075284"/>
    <w:rsid w:val="00077853"/>
    <w:rsid w:val="0008172E"/>
    <w:rsid w:val="000A0493"/>
    <w:rsid w:val="000A09F0"/>
    <w:rsid w:val="000A0AC8"/>
    <w:rsid w:val="000A2782"/>
    <w:rsid w:val="000A371B"/>
    <w:rsid w:val="000A5F82"/>
    <w:rsid w:val="000A76BA"/>
    <w:rsid w:val="000B6F3C"/>
    <w:rsid w:val="000B7BA2"/>
    <w:rsid w:val="000C0B66"/>
    <w:rsid w:val="000C0F23"/>
    <w:rsid w:val="000C1011"/>
    <w:rsid w:val="000C3610"/>
    <w:rsid w:val="000C43A4"/>
    <w:rsid w:val="000C54FC"/>
    <w:rsid w:val="000C6093"/>
    <w:rsid w:val="000D6154"/>
    <w:rsid w:val="000E0278"/>
    <w:rsid w:val="000E052E"/>
    <w:rsid w:val="000E63D9"/>
    <w:rsid w:val="000F4693"/>
    <w:rsid w:val="000F56AB"/>
    <w:rsid w:val="000F7348"/>
    <w:rsid w:val="00100723"/>
    <w:rsid w:val="00100F36"/>
    <w:rsid w:val="00103F21"/>
    <w:rsid w:val="001068A8"/>
    <w:rsid w:val="00111575"/>
    <w:rsid w:val="0011193F"/>
    <w:rsid w:val="00114C2E"/>
    <w:rsid w:val="00114F7F"/>
    <w:rsid w:val="001170CA"/>
    <w:rsid w:val="00127121"/>
    <w:rsid w:val="00127E85"/>
    <w:rsid w:val="00132896"/>
    <w:rsid w:val="0013428E"/>
    <w:rsid w:val="001354C9"/>
    <w:rsid w:val="00141FF6"/>
    <w:rsid w:val="0014368F"/>
    <w:rsid w:val="00144B87"/>
    <w:rsid w:val="00145A1B"/>
    <w:rsid w:val="00150A0D"/>
    <w:rsid w:val="0015565E"/>
    <w:rsid w:val="00157445"/>
    <w:rsid w:val="00157B96"/>
    <w:rsid w:val="001607EC"/>
    <w:rsid w:val="00161C26"/>
    <w:rsid w:val="00166A7F"/>
    <w:rsid w:val="0016714E"/>
    <w:rsid w:val="00172E31"/>
    <w:rsid w:val="00174646"/>
    <w:rsid w:val="00191D02"/>
    <w:rsid w:val="0019311E"/>
    <w:rsid w:val="00194143"/>
    <w:rsid w:val="00196945"/>
    <w:rsid w:val="0019761A"/>
    <w:rsid w:val="001A0FB2"/>
    <w:rsid w:val="001A212D"/>
    <w:rsid w:val="001A704C"/>
    <w:rsid w:val="001A7AE6"/>
    <w:rsid w:val="001B7592"/>
    <w:rsid w:val="001B7FAB"/>
    <w:rsid w:val="001C06C7"/>
    <w:rsid w:val="001C0A81"/>
    <w:rsid w:val="001C3611"/>
    <w:rsid w:val="001C7484"/>
    <w:rsid w:val="001D11CB"/>
    <w:rsid w:val="001D2E8E"/>
    <w:rsid w:val="001D3F6C"/>
    <w:rsid w:val="001E0CC9"/>
    <w:rsid w:val="001E4567"/>
    <w:rsid w:val="001E4F4A"/>
    <w:rsid w:val="001E6A13"/>
    <w:rsid w:val="001F4786"/>
    <w:rsid w:val="00201760"/>
    <w:rsid w:val="00210481"/>
    <w:rsid w:val="00220FF9"/>
    <w:rsid w:val="00231A4A"/>
    <w:rsid w:val="00236AF4"/>
    <w:rsid w:val="002400D2"/>
    <w:rsid w:val="002437F0"/>
    <w:rsid w:val="00246AA1"/>
    <w:rsid w:val="002547D3"/>
    <w:rsid w:val="0025618F"/>
    <w:rsid w:val="00260891"/>
    <w:rsid w:val="00266F00"/>
    <w:rsid w:val="002A48DD"/>
    <w:rsid w:val="002A5742"/>
    <w:rsid w:val="002A5E5B"/>
    <w:rsid w:val="002B17A4"/>
    <w:rsid w:val="002B212B"/>
    <w:rsid w:val="002B78BA"/>
    <w:rsid w:val="002C3278"/>
    <w:rsid w:val="002D070B"/>
    <w:rsid w:val="002D1194"/>
    <w:rsid w:val="002D2FE6"/>
    <w:rsid w:val="002E451F"/>
    <w:rsid w:val="002E728E"/>
    <w:rsid w:val="002F399E"/>
    <w:rsid w:val="0030062C"/>
    <w:rsid w:val="00302D54"/>
    <w:rsid w:val="00320F76"/>
    <w:rsid w:val="00322B79"/>
    <w:rsid w:val="00325446"/>
    <w:rsid w:val="00325A0B"/>
    <w:rsid w:val="00327959"/>
    <w:rsid w:val="003336C0"/>
    <w:rsid w:val="003337F8"/>
    <w:rsid w:val="0034137D"/>
    <w:rsid w:val="00344384"/>
    <w:rsid w:val="003464AA"/>
    <w:rsid w:val="00346D43"/>
    <w:rsid w:val="00346E84"/>
    <w:rsid w:val="003503A5"/>
    <w:rsid w:val="0035065F"/>
    <w:rsid w:val="0035526B"/>
    <w:rsid w:val="00370020"/>
    <w:rsid w:val="00371C26"/>
    <w:rsid w:val="00375C44"/>
    <w:rsid w:val="00376634"/>
    <w:rsid w:val="0038024B"/>
    <w:rsid w:val="00380FAE"/>
    <w:rsid w:val="00390EFB"/>
    <w:rsid w:val="00391337"/>
    <w:rsid w:val="00392219"/>
    <w:rsid w:val="003929D2"/>
    <w:rsid w:val="003A16C2"/>
    <w:rsid w:val="003B0698"/>
    <w:rsid w:val="003B1C5A"/>
    <w:rsid w:val="003B26D7"/>
    <w:rsid w:val="003B3170"/>
    <w:rsid w:val="003B44D5"/>
    <w:rsid w:val="003B4633"/>
    <w:rsid w:val="003B723E"/>
    <w:rsid w:val="003C106B"/>
    <w:rsid w:val="003C3858"/>
    <w:rsid w:val="003C455D"/>
    <w:rsid w:val="003C6FCA"/>
    <w:rsid w:val="003D23CE"/>
    <w:rsid w:val="003D4709"/>
    <w:rsid w:val="003E2739"/>
    <w:rsid w:val="003F6B74"/>
    <w:rsid w:val="003F6FAD"/>
    <w:rsid w:val="00401A0C"/>
    <w:rsid w:val="00411C50"/>
    <w:rsid w:val="00412139"/>
    <w:rsid w:val="0041312D"/>
    <w:rsid w:val="004142A9"/>
    <w:rsid w:val="00415FFC"/>
    <w:rsid w:val="004227A4"/>
    <w:rsid w:val="0042515C"/>
    <w:rsid w:val="0042612A"/>
    <w:rsid w:val="00426EE5"/>
    <w:rsid w:val="0043483F"/>
    <w:rsid w:val="00444125"/>
    <w:rsid w:val="00444165"/>
    <w:rsid w:val="0045410F"/>
    <w:rsid w:val="0046186E"/>
    <w:rsid w:val="00464093"/>
    <w:rsid w:val="00464DC1"/>
    <w:rsid w:val="00467094"/>
    <w:rsid w:val="00467EF9"/>
    <w:rsid w:val="00474A24"/>
    <w:rsid w:val="00477DB8"/>
    <w:rsid w:val="0048254E"/>
    <w:rsid w:val="00483B5E"/>
    <w:rsid w:val="00484963"/>
    <w:rsid w:val="00485191"/>
    <w:rsid w:val="00490199"/>
    <w:rsid w:val="00493AD5"/>
    <w:rsid w:val="004A113C"/>
    <w:rsid w:val="004A1DCA"/>
    <w:rsid w:val="004A4151"/>
    <w:rsid w:val="004B0B0E"/>
    <w:rsid w:val="004B4ECC"/>
    <w:rsid w:val="004B65D4"/>
    <w:rsid w:val="004C0E61"/>
    <w:rsid w:val="004C1C6D"/>
    <w:rsid w:val="004C24AF"/>
    <w:rsid w:val="004D14B2"/>
    <w:rsid w:val="004D20A8"/>
    <w:rsid w:val="004D224B"/>
    <w:rsid w:val="004D3F96"/>
    <w:rsid w:val="004D7BB7"/>
    <w:rsid w:val="004E0583"/>
    <w:rsid w:val="004E2054"/>
    <w:rsid w:val="004E495E"/>
    <w:rsid w:val="004F6483"/>
    <w:rsid w:val="00501FDA"/>
    <w:rsid w:val="005044F8"/>
    <w:rsid w:val="005047CB"/>
    <w:rsid w:val="00504987"/>
    <w:rsid w:val="00504DBF"/>
    <w:rsid w:val="00505DFE"/>
    <w:rsid w:val="00505FB2"/>
    <w:rsid w:val="005206FF"/>
    <w:rsid w:val="00525C2F"/>
    <w:rsid w:val="00530468"/>
    <w:rsid w:val="00530AF5"/>
    <w:rsid w:val="0053103D"/>
    <w:rsid w:val="00531B82"/>
    <w:rsid w:val="005338FB"/>
    <w:rsid w:val="0053428C"/>
    <w:rsid w:val="005356F3"/>
    <w:rsid w:val="005377A7"/>
    <w:rsid w:val="00541446"/>
    <w:rsid w:val="00541D6C"/>
    <w:rsid w:val="005477FC"/>
    <w:rsid w:val="0055003A"/>
    <w:rsid w:val="00550E72"/>
    <w:rsid w:val="00555799"/>
    <w:rsid w:val="00557A4C"/>
    <w:rsid w:val="00560F24"/>
    <w:rsid w:val="005613BF"/>
    <w:rsid w:val="005651CA"/>
    <w:rsid w:val="00566216"/>
    <w:rsid w:val="0056762F"/>
    <w:rsid w:val="0057187D"/>
    <w:rsid w:val="0057319E"/>
    <w:rsid w:val="005735DB"/>
    <w:rsid w:val="00574144"/>
    <w:rsid w:val="00577179"/>
    <w:rsid w:val="00577D18"/>
    <w:rsid w:val="005816ED"/>
    <w:rsid w:val="00582FC8"/>
    <w:rsid w:val="005832F8"/>
    <w:rsid w:val="00584530"/>
    <w:rsid w:val="0058474C"/>
    <w:rsid w:val="00584D61"/>
    <w:rsid w:val="005868AA"/>
    <w:rsid w:val="00593A5B"/>
    <w:rsid w:val="00594C1F"/>
    <w:rsid w:val="0059637A"/>
    <w:rsid w:val="00596E35"/>
    <w:rsid w:val="005A1401"/>
    <w:rsid w:val="005A768E"/>
    <w:rsid w:val="005B2C5F"/>
    <w:rsid w:val="005B3A04"/>
    <w:rsid w:val="005B5839"/>
    <w:rsid w:val="005B6565"/>
    <w:rsid w:val="005B7C9E"/>
    <w:rsid w:val="005C1284"/>
    <w:rsid w:val="005C2EC7"/>
    <w:rsid w:val="005C3975"/>
    <w:rsid w:val="005C7298"/>
    <w:rsid w:val="005D1A46"/>
    <w:rsid w:val="005D3091"/>
    <w:rsid w:val="005D5F68"/>
    <w:rsid w:val="005E5CCB"/>
    <w:rsid w:val="005E6FFA"/>
    <w:rsid w:val="005F3E34"/>
    <w:rsid w:val="005F5367"/>
    <w:rsid w:val="005F7AF5"/>
    <w:rsid w:val="00617B25"/>
    <w:rsid w:val="0062472B"/>
    <w:rsid w:val="006247BB"/>
    <w:rsid w:val="00626173"/>
    <w:rsid w:val="00626545"/>
    <w:rsid w:val="00627576"/>
    <w:rsid w:val="00635EBC"/>
    <w:rsid w:val="006412B8"/>
    <w:rsid w:val="00643522"/>
    <w:rsid w:val="0064560A"/>
    <w:rsid w:val="0064604C"/>
    <w:rsid w:val="006466C5"/>
    <w:rsid w:val="00654C8E"/>
    <w:rsid w:val="0065596A"/>
    <w:rsid w:val="00656503"/>
    <w:rsid w:val="006614FD"/>
    <w:rsid w:val="00665CE8"/>
    <w:rsid w:val="00666C57"/>
    <w:rsid w:val="00672957"/>
    <w:rsid w:val="00672E9C"/>
    <w:rsid w:val="00684001"/>
    <w:rsid w:val="00684856"/>
    <w:rsid w:val="006855C4"/>
    <w:rsid w:val="006A2A38"/>
    <w:rsid w:val="006B512B"/>
    <w:rsid w:val="006B5D97"/>
    <w:rsid w:val="006B7276"/>
    <w:rsid w:val="006C4E9C"/>
    <w:rsid w:val="006D05A6"/>
    <w:rsid w:val="006D5248"/>
    <w:rsid w:val="006D5BA7"/>
    <w:rsid w:val="006E69B8"/>
    <w:rsid w:val="006E6CBF"/>
    <w:rsid w:val="00703158"/>
    <w:rsid w:val="0070397A"/>
    <w:rsid w:val="0070407B"/>
    <w:rsid w:val="00710327"/>
    <w:rsid w:val="0071157C"/>
    <w:rsid w:val="0071315B"/>
    <w:rsid w:val="00722BEC"/>
    <w:rsid w:val="0072457F"/>
    <w:rsid w:val="007353BB"/>
    <w:rsid w:val="007447CC"/>
    <w:rsid w:val="007477D7"/>
    <w:rsid w:val="00751C17"/>
    <w:rsid w:val="00753B1C"/>
    <w:rsid w:val="00755C93"/>
    <w:rsid w:val="00756643"/>
    <w:rsid w:val="00757006"/>
    <w:rsid w:val="00766E0E"/>
    <w:rsid w:val="00777254"/>
    <w:rsid w:val="00781637"/>
    <w:rsid w:val="00781E2E"/>
    <w:rsid w:val="00784736"/>
    <w:rsid w:val="00786A2C"/>
    <w:rsid w:val="00786A71"/>
    <w:rsid w:val="00792B6C"/>
    <w:rsid w:val="00793263"/>
    <w:rsid w:val="00796105"/>
    <w:rsid w:val="007A7D95"/>
    <w:rsid w:val="007B1EC3"/>
    <w:rsid w:val="007B40F4"/>
    <w:rsid w:val="007B74BE"/>
    <w:rsid w:val="007C58D3"/>
    <w:rsid w:val="007D205C"/>
    <w:rsid w:val="007D2D39"/>
    <w:rsid w:val="007D4907"/>
    <w:rsid w:val="007E17A0"/>
    <w:rsid w:val="007E4E33"/>
    <w:rsid w:val="007F2EEE"/>
    <w:rsid w:val="007F35CC"/>
    <w:rsid w:val="007F6A20"/>
    <w:rsid w:val="008001C6"/>
    <w:rsid w:val="00800C9F"/>
    <w:rsid w:val="0080298A"/>
    <w:rsid w:val="00804E4B"/>
    <w:rsid w:val="00815692"/>
    <w:rsid w:val="00821E9D"/>
    <w:rsid w:val="008224E1"/>
    <w:rsid w:val="00822AB9"/>
    <w:rsid w:val="008267B1"/>
    <w:rsid w:val="00830B86"/>
    <w:rsid w:val="00835045"/>
    <w:rsid w:val="00850344"/>
    <w:rsid w:val="00852F69"/>
    <w:rsid w:val="008605C9"/>
    <w:rsid w:val="00860EC9"/>
    <w:rsid w:val="00865601"/>
    <w:rsid w:val="00866B7E"/>
    <w:rsid w:val="0086736F"/>
    <w:rsid w:val="00867D42"/>
    <w:rsid w:val="00871320"/>
    <w:rsid w:val="00873B99"/>
    <w:rsid w:val="00881571"/>
    <w:rsid w:val="00883A30"/>
    <w:rsid w:val="00886F30"/>
    <w:rsid w:val="00886F39"/>
    <w:rsid w:val="008907AD"/>
    <w:rsid w:val="00890BF1"/>
    <w:rsid w:val="0089132D"/>
    <w:rsid w:val="008952FA"/>
    <w:rsid w:val="008970BF"/>
    <w:rsid w:val="008A0756"/>
    <w:rsid w:val="008A0D65"/>
    <w:rsid w:val="008A2AC0"/>
    <w:rsid w:val="008A2E1E"/>
    <w:rsid w:val="008A33BE"/>
    <w:rsid w:val="008A3DB2"/>
    <w:rsid w:val="008A7349"/>
    <w:rsid w:val="008B3542"/>
    <w:rsid w:val="008B4EF4"/>
    <w:rsid w:val="008B64CA"/>
    <w:rsid w:val="008B68E0"/>
    <w:rsid w:val="008C7053"/>
    <w:rsid w:val="008D1C2C"/>
    <w:rsid w:val="008E0799"/>
    <w:rsid w:val="008E3F8D"/>
    <w:rsid w:val="008E463B"/>
    <w:rsid w:val="008F1BCE"/>
    <w:rsid w:val="008F3F1C"/>
    <w:rsid w:val="008F64F1"/>
    <w:rsid w:val="00900B8B"/>
    <w:rsid w:val="00903872"/>
    <w:rsid w:val="0090412B"/>
    <w:rsid w:val="009062B8"/>
    <w:rsid w:val="00910CA5"/>
    <w:rsid w:val="00914E1E"/>
    <w:rsid w:val="00915735"/>
    <w:rsid w:val="00922179"/>
    <w:rsid w:val="00923681"/>
    <w:rsid w:val="00925766"/>
    <w:rsid w:val="0093107F"/>
    <w:rsid w:val="009377DE"/>
    <w:rsid w:val="00940CD6"/>
    <w:rsid w:val="00941833"/>
    <w:rsid w:val="00942BB7"/>
    <w:rsid w:val="009435C0"/>
    <w:rsid w:val="00945697"/>
    <w:rsid w:val="00951416"/>
    <w:rsid w:val="00954150"/>
    <w:rsid w:val="00954F52"/>
    <w:rsid w:val="00955AA8"/>
    <w:rsid w:val="009627C1"/>
    <w:rsid w:val="009675F1"/>
    <w:rsid w:val="00977A21"/>
    <w:rsid w:val="0098431A"/>
    <w:rsid w:val="00985AA1"/>
    <w:rsid w:val="00986799"/>
    <w:rsid w:val="00987F4B"/>
    <w:rsid w:val="0099416F"/>
    <w:rsid w:val="00997076"/>
    <w:rsid w:val="009A1096"/>
    <w:rsid w:val="009A12ED"/>
    <w:rsid w:val="009A1BD3"/>
    <w:rsid w:val="009A4732"/>
    <w:rsid w:val="009A66F8"/>
    <w:rsid w:val="009B0324"/>
    <w:rsid w:val="009B12FA"/>
    <w:rsid w:val="009B6A44"/>
    <w:rsid w:val="009C45C0"/>
    <w:rsid w:val="009D2AF0"/>
    <w:rsid w:val="009D6F4D"/>
    <w:rsid w:val="009D719B"/>
    <w:rsid w:val="009E0164"/>
    <w:rsid w:val="009E1194"/>
    <w:rsid w:val="009E37FF"/>
    <w:rsid w:val="009F6B19"/>
    <w:rsid w:val="009F741A"/>
    <w:rsid w:val="009F7F51"/>
    <w:rsid w:val="00A020AC"/>
    <w:rsid w:val="00A02D8F"/>
    <w:rsid w:val="00A045F7"/>
    <w:rsid w:val="00A1113E"/>
    <w:rsid w:val="00A261BD"/>
    <w:rsid w:val="00A26D94"/>
    <w:rsid w:val="00A30DBB"/>
    <w:rsid w:val="00A3638A"/>
    <w:rsid w:val="00A41C2B"/>
    <w:rsid w:val="00A505CA"/>
    <w:rsid w:val="00A51207"/>
    <w:rsid w:val="00A52DF0"/>
    <w:rsid w:val="00A53FE8"/>
    <w:rsid w:val="00A60A6A"/>
    <w:rsid w:val="00A643F2"/>
    <w:rsid w:val="00A66878"/>
    <w:rsid w:val="00A67D9A"/>
    <w:rsid w:val="00A72524"/>
    <w:rsid w:val="00A7581F"/>
    <w:rsid w:val="00A77157"/>
    <w:rsid w:val="00A8299C"/>
    <w:rsid w:val="00A844B4"/>
    <w:rsid w:val="00A926CF"/>
    <w:rsid w:val="00A92CDB"/>
    <w:rsid w:val="00AA05AC"/>
    <w:rsid w:val="00AA1450"/>
    <w:rsid w:val="00AA64BD"/>
    <w:rsid w:val="00AC42C4"/>
    <w:rsid w:val="00AC7F2E"/>
    <w:rsid w:val="00AD275F"/>
    <w:rsid w:val="00AD6950"/>
    <w:rsid w:val="00AE26B4"/>
    <w:rsid w:val="00AE7124"/>
    <w:rsid w:val="00AF042F"/>
    <w:rsid w:val="00AF2B75"/>
    <w:rsid w:val="00AF4374"/>
    <w:rsid w:val="00AF7353"/>
    <w:rsid w:val="00AF7A6D"/>
    <w:rsid w:val="00B00401"/>
    <w:rsid w:val="00B046A1"/>
    <w:rsid w:val="00B05943"/>
    <w:rsid w:val="00B13B96"/>
    <w:rsid w:val="00B13BB4"/>
    <w:rsid w:val="00B23C0A"/>
    <w:rsid w:val="00B24C82"/>
    <w:rsid w:val="00B25E94"/>
    <w:rsid w:val="00B3106E"/>
    <w:rsid w:val="00B3122C"/>
    <w:rsid w:val="00B3272D"/>
    <w:rsid w:val="00B3320B"/>
    <w:rsid w:val="00B36FEC"/>
    <w:rsid w:val="00B421D4"/>
    <w:rsid w:val="00B43E2E"/>
    <w:rsid w:val="00B45D24"/>
    <w:rsid w:val="00B46569"/>
    <w:rsid w:val="00B4731C"/>
    <w:rsid w:val="00B53F99"/>
    <w:rsid w:val="00B53FB7"/>
    <w:rsid w:val="00B63306"/>
    <w:rsid w:val="00B6673F"/>
    <w:rsid w:val="00B714B3"/>
    <w:rsid w:val="00B820BD"/>
    <w:rsid w:val="00B8671F"/>
    <w:rsid w:val="00B86872"/>
    <w:rsid w:val="00B90918"/>
    <w:rsid w:val="00B91920"/>
    <w:rsid w:val="00BA7860"/>
    <w:rsid w:val="00BB1D9B"/>
    <w:rsid w:val="00BB5299"/>
    <w:rsid w:val="00BC022E"/>
    <w:rsid w:val="00BC03F7"/>
    <w:rsid w:val="00BD0890"/>
    <w:rsid w:val="00BD68A3"/>
    <w:rsid w:val="00BE087A"/>
    <w:rsid w:val="00BF011E"/>
    <w:rsid w:val="00BF2BE1"/>
    <w:rsid w:val="00BF32DB"/>
    <w:rsid w:val="00BF4CD3"/>
    <w:rsid w:val="00BF6C00"/>
    <w:rsid w:val="00C01DA5"/>
    <w:rsid w:val="00C05F49"/>
    <w:rsid w:val="00C066CA"/>
    <w:rsid w:val="00C119C7"/>
    <w:rsid w:val="00C13340"/>
    <w:rsid w:val="00C14E79"/>
    <w:rsid w:val="00C162AC"/>
    <w:rsid w:val="00C162BE"/>
    <w:rsid w:val="00C20AD6"/>
    <w:rsid w:val="00C20EF1"/>
    <w:rsid w:val="00C23FAE"/>
    <w:rsid w:val="00C24B98"/>
    <w:rsid w:val="00C27E7E"/>
    <w:rsid w:val="00C3055A"/>
    <w:rsid w:val="00C33ADD"/>
    <w:rsid w:val="00C34467"/>
    <w:rsid w:val="00C3485B"/>
    <w:rsid w:val="00C434FA"/>
    <w:rsid w:val="00C44CA7"/>
    <w:rsid w:val="00C45D1E"/>
    <w:rsid w:val="00C51101"/>
    <w:rsid w:val="00C55BAF"/>
    <w:rsid w:val="00C72305"/>
    <w:rsid w:val="00C72685"/>
    <w:rsid w:val="00C733BE"/>
    <w:rsid w:val="00C74586"/>
    <w:rsid w:val="00C76C32"/>
    <w:rsid w:val="00C80B26"/>
    <w:rsid w:val="00C85C4F"/>
    <w:rsid w:val="00C86B3F"/>
    <w:rsid w:val="00C86D10"/>
    <w:rsid w:val="00C87129"/>
    <w:rsid w:val="00C9177B"/>
    <w:rsid w:val="00C96087"/>
    <w:rsid w:val="00CA00F3"/>
    <w:rsid w:val="00CA2282"/>
    <w:rsid w:val="00CB0B18"/>
    <w:rsid w:val="00CB2E20"/>
    <w:rsid w:val="00CC3532"/>
    <w:rsid w:val="00CC709B"/>
    <w:rsid w:val="00CD0C6C"/>
    <w:rsid w:val="00CD0F06"/>
    <w:rsid w:val="00CD1D7F"/>
    <w:rsid w:val="00CD370E"/>
    <w:rsid w:val="00CD3953"/>
    <w:rsid w:val="00CD3E82"/>
    <w:rsid w:val="00CD5B3B"/>
    <w:rsid w:val="00CE2FAE"/>
    <w:rsid w:val="00CE7EC7"/>
    <w:rsid w:val="00CF646B"/>
    <w:rsid w:val="00D0248A"/>
    <w:rsid w:val="00D02D17"/>
    <w:rsid w:val="00D04A86"/>
    <w:rsid w:val="00D05DF0"/>
    <w:rsid w:val="00D06BA1"/>
    <w:rsid w:val="00D06E9C"/>
    <w:rsid w:val="00D07971"/>
    <w:rsid w:val="00D103AD"/>
    <w:rsid w:val="00D134DC"/>
    <w:rsid w:val="00D14FB7"/>
    <w:rsid w:val="00D15E51"/>
    <w:rsid w:val="00D2186C"/>
    <w:rsid w:val="00D23C61"/>
    <w:rsid w:val="00D26BB5"/>
    <w:rsid w:val="00D3023D"/>
    <w:rsid w:val="00D34330"/>
    <w:rsid w:val="00D45373"/>
    <w:rsid w:val="00D45D4B"/>
    <w:rsid w:val="00D53B82"/>
    <w:rsid w:val="00D56C4E"/>
    <w:rsid w:val="00D6018F"/>
    <w:rsid w:val="00D645AE"/>
    <w:rsid w:val="00D7256A"/>
    <w:rsid w:val="00D7546B"/>
    <w:rsid w:val="00D773E1"/>
    <w:rsid w:val="00D81702"/>
    <w:rsid w:val="00D8190F"/>
    <w:rsid w:val="00D84634"/>
    <w:rsid w:val="00DA3FC3"/>
    <w:rsid w:val="00DB1956"/>
    <w:rsid w:val="00DB27A7"/>
    <w:rsid w:val="00DC23D7"/>
    <w:rsid w:val="00DC55BC"/>
    <w:rsid w:val="00DD4A25"/>
    <w:rsid w:val="00DD739A"/>
    <w:rsid w:val="00DE574A"/>
    <w:rsid w:val="00DE63B5"/>
    <w:rsid w:val="00DE74F8"/>
    <w:rsid w:val="00DE7EA6"/>
    <w:rsid w:val="00DF7AF8"/>
    <w:rsid w:val="00E04884"/>
    <w:rsid w:val="00E04F77"/>
    <w:rsid w:val="00E07209"/>
    <w:rsid w:val="00E153B3"/>
    <w:rsid w:val="00E15A8F"/>
    <w:rsid w:val="00E25607"/>
    <w:rsid w:val="00E2789E"/>
    <w:rsid w:val="00E27D48"/>
    <w:rsid w:val="00E32A22"/>
    <w:rsid w:val="00E32EDC"/>
    <w:rsid w:val="00E36D33"/>
    <w:rsid w:val="00E37C1A"/>
    <w:rsid w:val="00E5441F"/>
    <w:rsid w:val="00E562FC"/>
    <w:rsid w:val="00E579FD"/>
    <w:rsid w:val="00E61998"/>
    <w:rsid w:val="00E665C3"/>
    <w:rsid w:val="00E826A4"/>
    <w:rsid w:val="00E837F1"/>
    <w:rsid w:val="00E91ADA"/>
    <w:rsid w:val="00E91B14"/>
    <w:rsid w:val="00E9390B"/>
    <w:rsid w:val="00E93DC2"/>
    <w:rsid w:val="00E97D4D"/>
    <w:rsid w:val="00E97E72"/>
    <w:rsid w:val="00EA07B7"/>
    <w:rsid w:val="00EA6B03"/>
    <w:rsid w:val="00EA73DE"/>
    <w:rsid w:val="00EB3FB5"/>
    <w:rsid w:val="00EB51B3"/>
    <w:rsid w:val="00EB6ABB"/>
    <w:rsid w:val="00EC066B"/>
    <w:rsid w:val="00EC1C78"/>
    <w:rsid w:val="00EC5710"/>
    <w:rsid w:val="00EC5E61"/>
    <w:rsid w:val="00EC6962"/>
    <w:rsid w:val="00ED4ADD"/>
    <w:rsid w:val="00ED6ED0"/>
    <w:rsid w:val="00ED792B"/>
    <w:rsid w:val="00EE2056"/>
    <w:rsid w:val="00EE2920"/>
    <w:rsid w:val="00EE4A30"/>
    <w:rsid w:val="00EE766F"/>
    <w:rsid w:val="00EF055E"/>
    <w:rsid w:val="00EF53CD"/>
    <w:rsid w:val="00F06CD5"/>
    <w:rsid w:val="00F115E8"/>
    <w:rsid w:val="00F11D0B"/>
    <w:rsid w:val="00F15223"/>
    <w:rsid w:val="00F173F3"/>
    <w:rsid w:val="00F34482"/>
    <w:rsid w:val="00F356D6"/>
    <w:rsid w:val="00F5201A"/>
    <w:rsid w:val="00F54847"/>
    <w:rsid w:val="00F619F3"/>
    <w:rsid w:val="00F62441"/>
    <w:rsid w:val="00F63813"/>
    <w:rsid w:val="00F63A0B"/>
    <w:rsid w:val="00F80FCF"/>
    <w:rsid w:val="00F86DBC"/>
    <w:rsid w:val="00F918CF"/>
    <w:rsid w:val="00F91DC2"/>
    <w:rsid w:val="00F95131"/>
    <w:rsid w:val="00FA1984"/>
    <w:rsid w:val="00FA4AA8"/>
    <w:rsid w:val="00FA7E9E"/>
    <w:rsid w:val="00FB0F05"/>
    <w:rsid w:val="00FB5C44"/>
    <w:rsid w:val="00FB6D27"/>
    <w:rsid w:val="00FC0238"/>
    <w:rsid w:val="00FC3CE7"/>
    <w:rsid w:val="00FC4284"/>
    <w:rsid w:val="00FD198C"/>
    <w:rsid w:val="00FD37BC"/>
    <w:rsid w:val="00FD415F"/>
    <w:rsid w:val="00FE2CA2"/>
    <w:rsid w:val="00FE2F2C"/>
    <w:rsid w:val="00FE3A74"/>
    <w:rsid w:val="00FE5439"/>
    <w:rsid w:val="00FE7919"/>
    <w:rsid w:val="00FF139F"/>
    <w:rsid w:val="00FF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F160C25"/>
  <w14:defaultImageDpi w14:val="300"/>
  <w15:docId w15:val="{F6BAB398-9F1C-4803-803D-1F3D1273A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05DF0"/>
    <w:rPr>
      <w:color w:val="0000FF" w:themeColor="hyperlink"/>
      <w:u w:val="single"/>
    </w:rPr>
  </w:style>
  <w:style w:type="character" w:customStyle="1" w:styleId="noticetext1">
    <w:name w:val="noticetext1"/>
    <w:basedOn w:val="DefaultParagraphFont"/>
    <w:rsid w:val="002F399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paragraph" w:styleId="ListParagraph">
    <w:name w:val="List Paragraph"/>
    <w:aliases w:val="Forth level,Numbered List,body 2,List Paragraph1"/>
    <w:basedOn w:val="Normal"/>
    <w:link w:val="ListParagraphChar"/>
    <w:uiPriority w:val="34"/>
    <w:qFormat/>
    <w:rsid w:val="00541D6C"/>
    <w:pPr>
      <w:ind w:left="720"/>
      <w:contextualSpacing/>
    </w:pPr>
  </w:style>
  <w:style w:type="table" w:customStyle="1" w:styleId="TableGrid7">
    <w:name w:val="Table Grid7"/>
    <w:basedOn w:val="TableNormal"/>
    <w:next w:val="TableGrid"/>
    <w:uiPriority w:val="59"/>
    <w:rsid w:val="00A1113E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26D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6D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6D94"/>
    <w:rPr>
      <w:rFonts w:ascii="Trebuchet MS" w:hAnsi="Trebuchet M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6D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6D94"/>
    <w:rPr>
      <w:rFonts w:ascii="Trebuchet MS" w:hAnsi="Trebuchet MS"/>
      <w:b/>
      <w:bCs/>
    </w:rPr>
  </w:style>
  <w:style w:type="paragraph" w:styleId="HTMLPreformatted">
    <w:name w:val="HTML Preformatted"/>
    <w:basedOn w:val="Normal"/>
    <w:link w:val="HTMLPreformattedChar"/>
    <w:rsid w:val="00CC70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/>
      <w:jc w:val="left"/>
    </w:pPr>
    <w:rPr>
      <w:rFonts w:ascii="Courier New" w:eastAsia="Times New Roman" w:hAnsi="Courier New" w:cs="Courier New"/>
      <w:color w:val="00000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CC709B"/>
    <w:rPr>
      <w:rFonts w:ascii="Courier New" w:eastAsia="Times New Roman" w:hAnsi="Courier New" w:cs="Courier New"/>
      <w:color w:val="000000"/>
    </w:rPr>
  </w:style>
  <w:style w:type="paragraph" w:styleId="Revision">
    <w:name w:val="Revision"/>
    <w:hidden/>
    <w:uiPriority w:val="71"/>
    <w:rsid w:val="008B4EF4"/>
    <w:rPr>
      <w:rFonts w:ascii="Trebuchet MS" w:hAnsi="Trebuchet MS"/>
      <w:sz w:val="22"/>
      <w:szCs w:val="22"/>
    </w:rPr>
  </w:style>
  <w:style w:type="character" w:customStyle="1" w:styleId="panchor">
    <w:name w:val="panchor"/>
    <w:basedOn w:val="DefaultParagraphFont"/>
    <w:rsid w:val="000A0493"/>
  </w:style>
  <w:style w:type="character" w:customStyle="1" w:styleId="tal">
    <w:name w:val="tal"/>
    <w:basedOn w:val="DefaultParagraphFont"/>
    <w:rsid w:val="00541446"/>
  </w:style>
  <w:style w:type="character" w:customStyle="1" w:styleId="ListParagraphChar">
    <w:name w:val="List Paragraph Char"/>
    <w:aliases w:val="Forth level Char,Numbered List Char,body 2 Char,List Paragraph1 Char"/>
    <w:link w:val="ListParagraph"/>
    <w:uiPriority w:val="34"/>
    <w:locked/>
    <w:rsid w:val="0053103D"/>
    <w:rPr>
      <w:rFonts w:ascii="Trebuchet MS" w:hAnsi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2" Type="http://schemas.microsoft.com/office/2016/09/relationships/commentsIds" Target="commentsId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files\Viorel.Streza\Desktop\template%20min%204%20radu\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0BB3A19BE24246B0A2756421D62AE2" ma:contentTypeVersion="2" ma:contentTypeDescription="Create a new document." ma:contentTypeScope="" ma:versionID="6d56134366be0a8e9f716d405942e4f2">
  <xsd:schema xmlns:xsd="http://www.w3.org/2001/XMLSchema" xmlns:xs="http://www.w3.org/2001/XMLSchema" xmlns:p="http://schemas.microsoft.com/office/2006/metadata/properties" xmlns:ns2="c3a11d64-bebe-449d-9030-024e23523901" targetNamespace="http://schemas.microsoft.com/office/2006/metadata/properties" ma:root="true" ma:fieldsID="c8bc2962bac9eebe69cb563086833838" ns2:_="">
    <xsd:import namespace="c3a11d64-bebe-449d-9030-024e235239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11d64-bebe-449d-9030-024e23523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BE573-E4E6-47E3-8AA1-83F2BD64F1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38FA63D-2D32-43F3-956D-AE66D3352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a11d64-bebe-449d-9030-024e235239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2ADAD5-31BC-43BF-9E35-7B32A78C83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EE234B-FA8A-4BB9-9485-1BB892A8A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30</TotalTime>
  <Pages>3</Pages>
  <Words>707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Links>
    <vt:vector size="12" baseType="variant">
      <vt:variant>
        <vt:i4>458786</vt:i4>
      </vt:variant>
      <vt:variant>
        <vt:i4>5514</vt:i4>
      </vt:variant>
      <vt:variant>
        <vt:i4>1026</vt:i4>
      </vt:variant>
      <vt:variant>
        <vt:i4>1</vt:i4>
      </vt:variant>
      <vt:variant>
        <vt:lpwstr>logo_antet_dep_energie_p2</vt:lpwstr>
      </vt:variant>
      <vt:variant>
        <vt:lpwstr/>
      </vt:variant>
      <vt:variant>
        <vt:i4>7798863</vt:i4>
      </vt:variant>
      <vt:variant>
        <vt:i4>7856</vt:i4>
      </vt:variant>
      <vt:variant>
        <vt:i4>1025</vt:i4>
      </vt:variant>
      <vt:variant>
        <vt:i4>1</vt:i4>
      </vt:variant>
      <vt:variant>
        <vt:lpwstr>logo_antet_dep_energie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Viorel Streza</dc:creator>
  <cp:lastModifiedBy>Mosoia Stefan</cp:lastModifiedBy>
  <cp:revision>15</cp:revision>
  <cp:lastPrinted>2018-07-17T11:03:00Z</cp:lastPrinted>
  <dcterms:created xsi:type="dcterms:W3CDTF">2024-03-05T08:58:00Z</dcterms:created>
  <dcterms:modified xsi:type="dcterms:W3CDTF">2024-04-30T07:31:00Z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0x010100800BB3A19BE24246B0A2756421D62AE2</vt:lpwstr>
  </property>
</Properties>
</file>