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B3AEAC" w14:textId="3BBFDB08" w:rsidR="007312C9" w:rsidRDefault="007312C9" w:rsidP="007312C9">
      <w:pPr>
        <w:spacing w:before="240" w:after="240"/>
        <w:ind w:left="284"/>
        <w:jc w:val="right"/>
        <w:outlineLvl w:val="1"/>
        <w:rPr>
          <w:rFonts w:ascii="Trebuchet MS" w:eastAsiaTheme="majorEastAsia" w:hAnsi="Trebuchet MS" w:cstheme="majorBidi"/>
          <w:sz w:val="26"/>
          <w:szCs w:val="26"/>
          <w:lang w:val="en-GB"/>
        </w:rPr>
      </w:pPr>
      <w:bookmarkStart w:id="0" w:name="_GoBack"/>
      <w:bookmarkEnd w:id="0"/>
      <w:r w:rsidRPr="006A1A29">
        <w:rPr>
          <w:rFonts w:ascii="Trebuchet MS" w:eastAsiaTheme="majorEastAsia" w:hAnsi="Trebuchet MS" w:cstheme="majorBidi"/>
          <w:b/>
          <w:sz w:val="26"/>
          <w:szCs w:val="26"/>
          <w:lang w:val="en-GB"/>
        </w:rPr>
        <w:t>Anexa nr.1</w:t>
      </w:r>
      <w:r>
        <w:rPr>
          <w:rFonts w:ascii="Trebuchet MS" w:eastAsiaTheme="majorEastAsia" w:hAnsi="Trebuchet MS" w:cstheme="majorBidi"/>
          <w:b/>
          <w:sz w:val="26"/>
          <w:szCs w:val="26"/>
          <w:lang w:val="en-GB"/>
        </w:rPr>
        <w:t>4</w:t>
      </w:r>
    </w:p>
    <w:p w14:paraId="38E93ED4" w14:textId="0F66D0C5" w:rsidR="007312C9" w:rsidRPr="0012207C" w:rsidRDefault="007312C9" w:rsidP="007312C9">
      <w:pPr>
        <w:spacing w:before="240" w:after="240"/>
        <w:ind w:left="284"/>
        <w:outlineLvl w:val="1"/>
        <w:rPr>
          <w:rFonts w:ascii="Arial" w:hAnsi="Arial" w:cs="Arial"/>
          <w:b/>
          <w:sz w:val="24"/>
          <w:lang w:val="ro-RO"/>
        </w:rPr>
      </w:pPr>
      <w:r w:rsidRPr="0012207C">
        <w:rPr>
          <w:rFonts w:ascii="Trebuchet MS" w:eastAsiaTheme="majorEastAsia" w:hAnsi="Trebuchet MS" w:cstheme="majorBidi"/>
          <w:b/>
          <w:sz w:val="26"/>
          <w:szCs w:val="26"/>
          <w:lang w:val="en-GB"/>
        </w:rPr>
        <w:t xml:space="preserve">Listă de verificare privind concluziile finale </w:t>
      </w:r>
      <w:r w:rsidR="00271C45" w:rsidRPr="0012207C">
        <w:rPr>
          <w:rFonts w:ascii="Trebuchet MS" w:eastAsiaTheme="majorEastAsia" w:hAnsi="Trebuchet MS" w:cstheme="majorBidi"/>
          <w:b/>
          <w:sz w:val="26"/>
          <w:szCs w:val="26"/>
          <w:lang w:val="en-GB"/>
        </w:rPr>
        <w:t xml:space="preserve">aferente procedurii de atribuire </w:t>
      </w:r>
    </w:p>
    <w:p w14:paraId="1EBD4C26" w14:textId="5F1F094C" w:rsidR="007312C9" w:rsidRDefault="007312C9" w:rsidP="007312C9">
      <w:pPr>
        <w:spacing w:before="240" w:after="240" w:line="300" w:lineRule="atLeast"/>
        <w:ind w:left="1004" w:hanging="720"/>
        <w:jc w:val="both"/>
        <w:outlineLvl w:val="1"/>
      </w:pPr>
    </w:p>
    <w:p w14:paraId="1999E37D" w14:textId="6C1368F4" w:rsidR="007312C9" w:rsidRPr="006A1A29" w:rsidRDefault="007312C9" w:rsidP="007312C9">
      <w:pPr>
        <w:numPr>
          <w:ilvl w:val="1"/>
          <w:numId w:val="3"/>
        </w:numPr>
        <w:spacing w:before="240" w:after="240" w:line="300" w:lineRule="atLeast"/>
        <w:jc w:val="both"/>
        <w:outlineLvl w:val="1"/>
        <w:rPr>
          <w:rFonts w:ascii="Arial" w:eastAsiaTheme="majorEastAsia" w:hAnsi="Arial" w:cs="Arial"/>
          <w:b/>
          <w:caps/>
          <w:sz w:val="24"/>
          <w:szCs w:val="26"/>
          <w:lang w:val="ro-RO"/>
        </w:rPr>
      </w:pPr>
      <w:r w:rsidRPr="006A1A29">
        <w:rPr>
          <w:rFonts w:ascii="Arial" w:hAnsi="Arial" w:cs="Arial"/>
          <w:b/>
          <w:sz w:val="24"/>
          <w:lang w:val="ro-RO"/>
        </w:rPr>
        <w:t xml:space="preserve">Raportul </w:t>
      </w:r>
      <w:r w:rsidR="00271C45">
        <w:rPr>
          <w:rFonts w:ascii="Arial" w:hAnsi="Arial" w:cs="Arial"/>
          <w:b/>
          <w:sz w:val="24"/>
          <w:lang w:val="ro-RO"/>
        </w:rPr>
        <w:t xml:space="preserve">privind concluziile finale aferente procedurii de atribuire </w:t>
      </w:r>
    </w:p>
    <w:tbl>
      <w:tblPr>
        <w:tblStyle w:val="TableGrid"/>
        <w:tblW w:w="5434" w:type="pct"/>
        <w:jc w:val="center"/>
        <w:tblLayout w:type="fixed"/>
        <w:tblLook w:val="04A0" w:firstRow="1" w:lastRow="0" w:firstColumn="1" w:lastColumn="0" w:noHBand="0" w:noVBand="1"/>
      </w:tblPr>
      <w:tblGrid>
        <w:gridCol w:w="497"/>
        <w:gridCol w:w="2813"/>
        <w:gridCol w:w="1373"/>
        <w:gridCol w:w="1761"/>
        <w:gridCol w:w="1818"/>
        <w:gridCol w:w="1515"/>
        <w:gridCol w:w="873"/>
        <w:gridCol w:w="749"/>
        <w:gridCol w:w="658"/>
        <w:gridCol w:w="3097"/>
      </w:tblGrid>
      <w:tr w:rsidR="0012207C" w:rsidRPr="006A1A29" w14:paraId="5C2A8785" w14:textId="77777777" w:rsidTr="00C96369">
        <w:trPr>
          <w:trHeight w:val="2258"/>
          <w:tblHeader/>
          <w:jc w:val="center"/>
        </w:trPr>
        <w:tc>
          <w:tcPr>
            <w:tcW w:w="164" w:type="pct"/>
            <w:shd w:val="clear" w:color="auto" w:fill="F2F2F2" w:themeFill="background1" w:themeFillShade="F2"/>
            <w:vAlign w:val="center"/>
          </w:tcPr>
          <w:p w14:paraId="3FB8EC54" w14:textId="77777777" w:rsidR="007312C9" w:rsidRPr="006A1A29" w:rsidRDefault="007312C9" w:rsidP="007056C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1A29">
              <w:rPr>
                <w:rFonts w:ascii="Arial" w:hAnsi="Arial" w:cs="Arial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928" w:type="pct"/>
            <w:shd w:val="clear" w:color="auto" w:fill="F2F2F2" w:themeFill="background1" w:themeFillShade="F2"/>
            <w:vAlign w:val="center"/>
          </w:tcPr>
          <w:p w14:paraId="344F3C04" w14:textId="77777777" w:rsidR="007312C9" w:rsidRPr="006A1A29" w:rsidRDefault="007312C9" w:rsidP="007056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A1A2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Punct de verificare</w:t>
            </w:r>
          </w:p>
        </w:tc>
        <w:tc>
          <w:tcPr>
            <w:tcW w:w="453" w:type="pct"/>
            <w:shd w:val="clear" w:color="auto" w:fill="F2F2F2" w:themeFill="background1" w:themeFillShade="F2"/>
            <w:vAlign w:val="center"/>
          </w:tcPr>
          <w:p w14:paraId="5EBE35B3" w14:textId="77777777" w:rsidR="007312C9" w:rsidRPr="006A1A29" w:rsidRDefault="007312C9" w:rsidP="007056C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1A29">
              <w:rPr>
                <w:rFonts w:ascii="Arial" w:hAnsi="Arial" w:cs="Arial"/>
                <w:b/>
                <w:bCs/>
                <w:sz w:val="20"/>
                <w:szCs w:val="20"/>
              </w:rPr>
              <w:t>Regularitate / Calitate</w:t>
            </w:r>
          </w:p>
        </w:tc>
        <w:tc>
          <w:tcPr>
            <w:tcW w:w="581" w:type="pct"/>
            <w:shd w:val="clear" w:color="auto" w:fill="BDD6EE"/>
            <w:textDirection w:val="tbRl"/>
            <w:vAlign w:val="center"/>
          </w:tcPr>
          <w:p w14:paraId="421F0279" w14:textId="77777777" w:rsidR="007312C9" w:rsidRPr="006A1A29" w:rsidRDefault="007312C9" w:rsidP="007056C3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A1A29">
              <w:rPr>
                <w:rFonts w:ascii="Arial" w:hAnsi="Arial" w:cs="Arial"/>
                <w:sz w:val="20"/>
                <w:szCs w:val="16"/>
              </w:rPr>
              <w:t>Legislație achiziții publice:</w:t>
            </w:r>
          </w:p>
          <w:p w14:paraId="3AAEABC2" w14:textId="77777777" w:rsidR="007312C9" w:rsidRPr="006A1A29" w:rsidRDefault="007312C9" w:rsidP="007056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16"/>
              </w:rPr>
              <w:t>Lege 98, H.G. 395</w:t>
            </w:r>
          </w:p>
        </w:tc>
        <w:tc>
          <w:tcPr>
            <w:tcW w:w="600" w:type="pct"/>
            <w:shd w:val="clear" w:color="auto" w:fill="BDD6EE"/>
            <w:textDirection w:val="tbRl"/>
            <w:vAlign w:val="center"/>
          </w:tcPr>
          <w:p w14:paraId="59FFF61C" w14:textId="77777777" w:rsidR="007312C9" w:rsidRPr="006A1A29" w:rsidRDefault="007312C9" w:rsidP="007056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16"/>
              </w:rPr>
              <w:t>Legislație achiziții sectoriale: Lege 99, H.G. 394</w:t>
            </w:r>
          </w:p>
        </w:tc>
        <w:tc>
          <w:tcPr>
            <w:tcW w:w="500" w:type="pct"/>
            <w:shd w:val="clear" w:color="auto" w:fill="BDD6EE"/>
            <w:textDirection w:val="tbRl"/>
            <w:vAlign w:val="center"/>
          </w:tcPr>
          <w:p w14:paraId="4B9178B2" w14:textId="77777777" w:rsidR="007312C9" w:rsidRPr="006A1A29" w:rsidRDefault="007312C9" w:rsidP="007056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16"/>
              </w:rPr>
              <w:t>Legislație concesiuni: Lege 100, H.G. 867</w:t>
            </w:r>
          </w:p>
        </w:tc>
        <w:tc>
          <w:tcPr>
            <w:tcW w:w="288" w:type="pct"/>
            <w:shd w:val="clear" w:color="auto" w:fill="E2EFD9" w:themeFill="accent6" w:themeFillTint="33"/>
            <w:textDirection w:val="tbRl"/>
            <w:vAlign w:val="center"/>
          </w:tcPr>
          <w:p w14:paraId="26D02D6A" w14:textId="0D088C30" w:rsidR="007312C9" w:rsidRPr="006A1A29" w:rsidRDefault="007312C9" w:rsidP="007056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20"/>
              </w:rPr>
              <w:t>Raportul procedurii</w:t>
            </w:r>
            <w:r w:rsidR="006D60B0">
              <w:rPr>
                <w:rFonts w:ascii="Arial" w:hAnsi="Arial" w:cs="Arial"/>
                <w:sz w:val="20"/>
                <w:szCs w:val="20"/>
              </w:rPr>
              <w:t xml:space="preserve"> aprobat de reprezentantul legal</w:t>
            </w:r>
          </w:p>
        </w:tc>
        <w:tc>
          <w:tcPr>
            <w:tcW w:w="247" w:type="pct"/>
            <w:shd w:val="clear" w:color="auto" w:fill="E2EFD9" w:themeFill="accent6" w:themeFillTint="33"/>
            <w:textDirection w:val="tbRl"/>
            <w:vAlign w:val="center"/>
          </w:tcPr>
          <w:p w14:paraId="1B6B12CD" w14:textId="77777777" w:rsidR="007312C9" w:rsidRPr="006A1A29" w:rsidRDefault="007312C9" w:rsidP="007056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20"/>
              </w:rPr>
              <w:t>Constatări ANAP</w:t>
            </w:r>
          </w:p>
        </w:tc>
        <w:tc>
          <w:tcPr>
            <w:tcW w:w="217" w:type="pct"/>
            <w:shd w:val="clear" w:color="auto" w:fill="F2F2F2" w:themeFill="background1" w:themeFillShade="F2"/>
            <w:vAlign w:val="center"/>
          </w:tcPr>
          <w:p w14:paraId="75BD0D66" w14:textId="77777777" w:rsidR="007312C9" w:rsidRPr="006A1A29" w:rsidRDefault="007312C9" w:rsidP="007056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20"/>
                <w:shd w:val="clear" w:color="auto" w:fill="F2F2F2" w:themeFill="background1" w:themeFillShade="F2"/>
              </w:rPr>
              <w:t>DA / NU</w:t>
            </w:r>
          </w:p>
        </w:tc>
        <w:tc>
          <w:tcPr>
            <w:tcW w:w="1022" w:type="pct"/>
            <w:shd w:val="clear" w:color="auto" w:fill="F2F2F2" w:themeFill="background1" w:themeFillShade="F2"/>
            <w:vAlign w:val="center"/>
          </w:tcPr>
          <w:p w14:paraId="70B7F478" w14:textId="77777777" w:rsidR="007312C9" w:rsidRPr="006A1A29" w:rsidRDefault="007312C9" w:rsidP="007056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20"/>
              </w:rPr>
              <w:t>Comentarii</w:t>
            </w:r>
          </w:p>
        </w:tc>
      </w:tr>
      <w:tr w:rsidR="0012207C" w:rsidRPr="006A1A29" w14:paraId="065F12FF" w14:textId="77777777" w:rsidTr="00C96369">
        <w:trPr>
          <w:trHeight w:val="431"/>
          <w:jc w:val="center"/>
        </w:trPr>
        <w:tc>
          <w:tcPr>
            <w:tcW w:w="164" w:type="pct"/>
            <w:shd w:val="clear" w:color="auto" w:fill="F2F2F2" w:themeFill="background1" w:themeFillShade="F2"/>
            <w:vAlign w:val="center"/>
          </w:tcPr>
          <w:p w14:paraId="669DD0C1" w14:textId="77777777" w:rsidR="008F7550" w:rsidRPr="006A1A29" w:rsidRDefault="008F7550" w:rsidP="008F7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28" w:type="pct"/>
            <w:vAlign w:val="center"/>
          </w:tcPr>
          <w:p w14:paraId="3587BC0B" w14:textId="7C7D0EAE" w:rsidR="008D0D2C" w:rsidRPr="008D0D2C" w:rsidRDefault="008F7550" w:rsidP="0022246B">
            <w:pPr>
              <w:rPr>
                <w:rFonts w:ascii="Arial" w:hAnsi="Arial" w:cs="Arial"/>
                <w:i/>
                <w:iCs/>
                <w:sz w:val="20"/>
                <w:szCs w:val="20"/>
                <w:lang w:val="fr-BE"/>
              </w:rPr>
            </w:pPr>
            <w:r w:rsidRPr="0012207C">
              <w:rPr>
                <w:rFonts w:ascii="Arial" w:hAnsi="Arial" w:cs="Arial"/>
                <w:i/>
                <w:iCs/>
                <w:sz w:val="20"/>
                <w:szCs w:val="20"/>
                <w:lang w:val="fr-BE"/>
              </w:rPr>
              <w:t>Au fost remediat</w:t>
            </w:r>
            <w:r w:rsidR="00083E4D" w:rsidRPr="00083E4D">
              <w:rPr>
                <w:rFonts w:ascii="Arial" w:hAnsi="Arial" w:cs="Arial"/>
                <w:i/>
                <w:iCs/>
                <w:sz w:val="20"/>
                <w:szCs w:val="20"/>
                <w:lang w:val="fr-BE"/>
              </w:rPr>
              <w:t xml:space="preserve">e neconformităţile constatate </w:t>
            </w:r>
            <w:r w:rsidR="00083E4D" w:rsidRPr="0012207C">
              <w:rPr>
                <w:rFonts w:ascii="Arial" w:hAnsi="Arial" w:cs="Arial"/>
                <w:i/>
                <w:iCs/>
                <w:sz w:val="20"/>
                <w:szCs w:val="20"/>
                <w:lang w:val="fr-BE"/>
              </w:rPr>
              <w:t>î</w:t>
            </w:r>
            <w:r w:rsidRPr="0012207C">
              <w:rPr>
                <w:rFonts w:ascii="Arial" w:hAnsi="Arial" w:cs="Arial"/>
                <w:i/>
                <w:iCs/>
                <w:sz w:val="20"/>
                <w:szCs w:val="20"/>
                <w:lang w:val="fr-BE"/>
              </w:rPr>
              <w:t>n avizele conform condiţionate, anterior emise de ANAP</w:t>
            </w:r>
            <w:r w:rsidR="006D60B0">
              <w:rPr>
                <w:rFonts w:ascii="Arial" w:hAnsi="Arial" w:cs="Arial"/>
                <w:i/>
                <w:iCs/>
                <w:sz w:val="20"/>
                <w:szCs w:val="20"/>
                <w:lang w:val="fr-BE"/>
              </w:rPr>
              <w:t xml:space="preserve"> (</w:t>
            </w:r>
            <w:r w:rsidR="008D0D2C" w:rsidRPr="008D0D2C">
              <w:rPr>
                <w:rFonts w:ascii="Arial" w:hAnsi="Arial" w:cs="Arial"/>
                <w:i/>
                <w:iCs/>
                <w:sz w:val="20"/>
                <w:szCs w:val="20"/>
                <w:lang w:val="fr-BE"/>
              </w:rPr>
              <w:t>Art. 12 (1) lit (e)</w:t>
            </w:r>
            <w:r w:rsidR="00D02C51">
              <w:rPr>
                <w:rFonts w:ascii="Arial" w:hAnsi="Arial" w:cs="Arial"/>
                <w:i/>
                <w:iCs/>
                <w:sz w:val="20"/>
                <w:szCs w:val="20"/>
                <w:lang w:val="fr-BE"/>
              </w:rPr>
              <w:t>,</w:t>
            </w:r>
          </w:p>
          <w:p w14:paraId="4F5E7B57" w14:textId="28D10000" w:rsidR="008F7550" w:rsidRPr="0012207C" w:rsidRDefault="008D0D2C" w:rsidP="0022246B">
            <w:pPr>
              <w:rPr>
                <w:rFonts w:ascii="Arial" w:hAnsi="Arial" w:cs="Arial"/>
                <w:i/>
                <w:iCs/>
                <w:sz w:val="20"/>
                <w:szCs w:val="20"/>
                <w:lang w:val="fr-BE"/>
              </w:rPr>
            </w:pPr>
            <w:r w:rsidRPr="008D0D2C">
              <w:rPr>
                <w:rFonts w:ascii="Arial" w:hAnsi="Arial" w:cs="Arial"/>
                <w:i/>
                <w:iCs/>
                <w:sz w:val="20"/>
                <w:szCs w:val="20"/>
                <w:lang w:val="fr-BE"/>
              </w:rPr>
              <w:t>OUG.98/2017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fr-BE"/>
              </w:rPr>
              <w:t>)</w:t>
            </w:r>
            <w:r w:rsidR="008F7550" w:rsidRPr="0012207C">
              <w:rPr>
                <w:rFonts w:ascii="Arial" w:hAnsi="Arial" w:cs="Arial"/>
                <w:i/>
                <w:iCs/>
                <w:sz w:val="20"/>
                <w:szCs w:val="20"/>
                <w:lang w:val="fr-BE"/>
              </w:rPr>
              <w:t>.</w:t>
            </w:r>
          </w:p>
        </w:tc>
        <w:tc>
          <w:tcPr>
            <w:tcW w:w="453" w:type="pct"/>
            <w:vAlign w:val="center"/>
          </w:tcPr>
          <w:p w14:paraId="76AEA2C7" w14:textId="04125DE9" w:rsidR="008F7550" w:rsidRPr="006A1A29" w:rsidRDefault="008F7550" w:rsidP="008F7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20"/>
              </w:rPr>
              <w:t>Regularitate</w:t>
            </w:r>
            <w:r w:rsidR="00A62F8C">
              <w:rPr>
                <w:rFonts w:ascii="Arial" w:hAnsi="Arial" w:cs="Arial"/>
                <w:sz w:val="20"/>
                <w:szCs w:val="20"/>
              </w:rPr>
              <w:t xml:space="preserve"> și/sau Calitate</w:t>
            </w:r>
          </w:p>
        </w:tc>
        <w:tc>
          <w:tcPr>
            <w:tcW w:w="581" w:type="pct"/>
            <w:vAlign w:val="center"/>
          </w:tcPr>
          <w:p w14:paraId="4C07DE8C" w14:textId="02B4A21C" w:rsidR="008F7550" w:rsidRPr="006A1A29" w:rsidRDefault="008F7550" w:rsidP="008F7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1DFD2236" w14:textId="62EAAF25" w:rsidR="008F7550" w:rsidRPr="006A1A29" w:rsidRDefault="008F7550" w:rsidP="008F7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  <w:vAlign w:val="center"/>
          </w:tcPr>
          <w:p w14:paraId="56C1970D" w14:textId="57FDA7B1" w:rsidR="008F7550" w:rsidRPr="006A1A29" w:rsidRDefault="008F7550" w:rsidP="008F7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8" w:type="pct"/>
            <w:vAlign w:val="center"/>
          </w:tcPr>
          <w:p w14:paraId="5BCC9FFE" w14:textId="77777777" w:rsidR="008F7550" w:rsidRPr="006A1A29" w:rsidRDefault="008F7550" w:rsidP="008F7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47" w:type="pct"/>
            <w:vAlign w:val="center"/>
          </w:tcPr>
          <w:p w14:paraId="5422BE0C" w14:textId="77777777" w:rsidR="008F7550" w:rsidRPr="006A1A29" w:rsidRDefault="008F7550" w:rsidP="008F7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17" w:type="pct"/>
            <w:vAlign w:val="center"/>
          </w:tcPr>
          <w:p w14:paraId="53E1A5FA" w14:textId="77777777" w:rsidR="008F7550" w:rsidRPr="006A1A29" w:rsidRDefault="008F7550" w:rsidP="008F7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22" w:type="pct"/>
            <w:vAlign w:val="center"/>
          </w:tcPr>
          <w:p w14:paraId="12A95CF0" w14:textId="77777777" w:rsidR="008F7550" w:rsidRPr="006A1A29" w:rsidRDefault="008F7550" w:rsidP="008F7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A2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41269C9F" w14:textId="76277988" w:rsidR="00803A31" w:rsidRPr="007312C9" w:rsidRDefault="00C22348">
      <w:pPr>
        <w:rPr>
          <w:lang w:val="ro-RO"/>
        </w:rPr>
      </w:pPr>
    </w:p>
    <w:sectPr w:rsidR="00803A31" w:rsidRPr="007312C9" w:rsidSect="007312C9">
      <w:pgSz w:w="16834" w:h="11909" w:orient="landscape" w:code="9"/>
      <w:pgMar w:top="1440" w:right="1440" w:bottom="1440" w:left="1440" w:header="720" w:footer="720" w:gutter="0"/>
      <w:paperSrc w:first="282" w:other="28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C13399" w14:textId="77777777" w:rsidR="00C22348" w:rsidRDefault="00C22348" w:rsidP="00271C45">
      <w:pPr>
        <w:spacing w:after="0" w:line="240" w:lineRule="auto"/>
      </w:pPr>
      <w:r>
        <w:separator/>
      </w:r>
    </w:p>
  </w:endnote>
  <w:endnote w:type="continuationSeparator" w:id="0">
    <w:p w14:paraId="167BA0CC" w14:textId="77777777" w:rsidR="00C22348" w:rsidRDefault="00C22348" w:rsidP="00271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C9D95D" w14:textId="77777777" w:rsidR="00C22348" w:rsidRDefault="00C22348" w:rsidP="00271C45">
      <w:pPr>
        <w:spacing w:after="0" w:line="240" w:lineRule="auto"/>
      </w:pPr>
      <w:r>
        <w:separator/>
      </w:r>
    </w:p>
  </w:footnote>
  <w:footnote w:type="continuationSeparator" w:id="0">
    <w:p w14:paraId="6BABB138" w14:textId="77777777" w:rsidR="00C22348" w:rsidRDefault="00C22348" w:rsidP="00271C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7A027B"/>
    <w:multiLevelType w:val="hybridMultilevel"/>
    <w:tmpl w:val="0486EAE4"/>
    <w:lvl w:ilvl="0" w:tplc="DBF01BA8">
      <w:start w:val="1"/>
      <w:numFmt w:val="decimal"/>
      <w:lvlText w:val="%1."/>
      <w:lvlJc w:val="left"/>
      <w:pPr>
        <w:ind w:left="850" w:hanging="360"/>
      </w:pPr>
    </w:lvl>
    <w:lvl w:ilvl="1" w:tplc="04090019" w:tentative="1">
      <w:start w:val="1"/>
      <w:numFmt w:val="lowerLetter"/>
      <w:lvlText w:val="%2."/>
      <w:lvlJc w:val="left"/>
      <w:pPr>
        <w:ind w:left="1570" w:hanging="360"/>
      </w:pPr>
    </w:lvl>
    <w:lvl w:ilvl="2" w:tplc="0409001B" w:tentative="1">
      <w:start w:val="1"/>
      <w:numFmt w:val="lowerRoman"/>
      <w:lvlText w:val="%3."/>
      <w:lvlJc w:val="right"/>
      <w:pPr>
        <w:ind w:left="2290" w:hanging="180"/>
      </w:pPr>
    </w:lvl>
    <w:lvl w:ilvl="3" w:tplc="0409000F" w:tentative="1">
      <w:start w:val="1"/>
      <w:numFmt w:val="decimal"/>
      <w:lvlText w:val="%4."/>
      <w:lvlJc w:val="left"/>
      <w:pPr>
        <w:ind w:left="3010" w:hanging="360"/>
      </w:pPr>
    </w:lvl>
    <w:lvl w:ilvl="4" w:tplc="04090019" w:tentative="1">
      <w:start w:val="1"/>
      <w:numFmt w:val="lowerLetter"/>
      <w:lvlText w:val="%5."/>
      <w:lvlJc w:val="left"/>
      <w:pPr>
        <w:ind w:left="3730" w:hanging="360"/>
      </w:pPr>
    </w:lvl>
    <w:lvl w:ilvl="5" w:tplc="0409001B" w:tentative="1">
      <w:start w:val="1"/>
      <w:numFmt w:val="lowerRoman"/>
      <w:lvlText w:val="%6."/>
      <w:lvlJc w:val="right"/>
      <w:pPr>
        <w:ind w:left="4450" w:hanging="180"/>
      </w:pPr>
    </w:lvl>
    <w:lvl w:ilvl="6" w:tplc="0409000F" w:tentative="1">
      <w:start w:val="1"/>
      <w:numFmt w:val="decimal"/>
      <w:lvlText w:val="%7."/>
      <w:lvlJc w:val="left"/>
      <w:pPr>
        <w:ind w:left="5170" w:hanging="360"/>
      </w:pPr>
    </w:lvl>
    <w:lvl w:ilvl="7" w:tplc="04090019" w:tentative="1">
      <w:start w:val="1"/>
      <w:numFmt w:val="lowerLetter"/>
      <w:lvlText w:val="%8."/>
      <w:lvlJc w:val="left"/>
      <w:pPr>
        <w:ind w:left="5890" w:hanging="360"/>
      </w:pPr>
    </w:lvl>
    <w:lvl w:ilvl="8" w:tplc="04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" w15:restartNumberingAfterBreak="0">
    <w:nsid w:val="67AF7D2E"/>
    <w:multiLevelType w:val="multilevel"/>
    <w:tmpl w:val="5810F20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" w15:restartNumberingAfterBreak="0">
    <w:nsid w:val="692162A4"/>
    <w:multiLevelType w:val="multilevel"/>
    <w:tmpl w:val="FD94E3CA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UxMDOxNDUztLQwMjVX0lEKTi0uzszPAykwrQUAbtU+2CwAAAA="/>
  </w:docVars>
  <w:rsids>
    <w:rsidRoot w:val="007312C9"/>
    <w:rsid w:val="00014A2E"/>
    <w:rsid w:val="00020BBA"/>
    <w:rsid w:val="00083E4D"/>
    <w:rsid w:val="000D223C"/>
    <w:rsid w:val="000E69BC"/>
    <w:rsid w:val="000E6A57"/>
    <w:rsid w:val="0012207C"/>
    <w:rsid w:val="00163676"/>
    <w:rsid w:val="00175D58"/>
    <w:rsid w:val="0020383B"/>
    <w:rsid w:val="0022246B"/>
    <w:rsid w:val="00271C45"/>
    <w:rsid w:val="002849B9"/>
    <w:rsid w:val="002F7F72"/>
    <w:rsid w:val="00303DDB"/>
    <w:rsid w:val="00324DEA"/>
    <w:rsid w:val="00372A1A"/>
    <w:rsid w:val="003B69BB"/>
    <w:rsid w:val="003C4355"/>
    <w:rsid w:val="003C5BBB"/>
    <w:rsid w:val="00410BAD"/>
    <w:rsid w:val="00436BB8"/>
    <w:rsid w:val="00457830"/>
    <w:rsid w:val="0047392D"/>
    <w:rsid w:val="004B3995"/>
    <w:rsid w:val="00541B08"/>
    <w:rsid w:val="005434A1"/>
    <w:rsid w:val="00577312"/>
    <w:rsid w:val="005F4CF5"/>
    <w:rsid w:val="00601133"/>
    <w:rsid w:val="00602459"/>
    <w:rsid w:val="00640B97"/>
    <w:rsid w:val="006D60B0"/>
    <w:rsid w:val="006F48C8"/>
    <w:rsid w:val="007109AF"/>
    <w:rsid w:val="0072240A"/>
    <w:rsid w:val="007312C9"/>
    <w:rsid w:val="0074561D"/>
    <w:rsid w:val="00761596"/>
    <w:rsid w:val="00855B80"/>
    <w:rsid w:val="00860750"/>
    <w:rsid w:val="00874F45"/>
    <w:rsid w:val="008A3B29"/>
    <w:rsid w:val="008D0D2C"/>
    <w:rsid w:val="008D2971"/>
    <w:rsid w:val="008F7550"/>
    <w:rsid w:val="0091375C"/>
    <w:rsid w:val="009B7C9D"/>
    <w:rsid w:val="009D2978"/>
    <w:rsid w:val="009E1D8D"/>
    <w:rsid w:val="00A06F5E"/>
    <w:rsid w:val="00A50F9A"/>
    <w:rsid w:val="00A62F8C"/>
    <w:rsid w:val="00A65696"/>
    <w:rsid w:val="00AA3AAB"/>
    <w:rsid w:val="00AC730B"/>
    <w:rsid w:val="00AD7C64"/>
    <w:rsid w:val="00B33873"/>
    <w:rsid w:val="00B35962"/>
    <w:rsid w:val="00B8213E"/>
    <w:rsid w:val="00B96515"/>
    <w:rsid w:val="00BB58D3"/>
    <w:rsid w:val="00BF61A5"/>
    <w:rsid w:val="00C22348"/>
    <w:rsid w:val="00C26BBE"/>
    <w:rsid w:val="00C34E8A"/>
    <w:rsid w:val="00C73319"/>
    <w:rsid w:val="00C96369"/>
    <w:rsid w:val="00CD3B16"/>
    <w:rsid w:val="00CE5973"/>
    <w:rsid w:val="00D02C51"/>
    <w:rsid w:val="00DA3060"/>
    <w:rsid w:val="00DB69AD"/>
    <w:rsid w:val="00DD7265"/>
    <w:rsid w:val="00E96DC6"/>
    <w:rsid w:val="00EC5F6C"/>
    <w:rsid w:val="00EF1C7D"/>
    <w:rsid w:val="00F21F16"/>
    <w:rsid w:val="00F550F9"/>
    <w:rsid w:val="00F70E4E"/>
    <w:rsid w:val="00F8102B"/>
    <w:rsid w:val="00F85477"/>
    <w:rsid w:val="00FF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36DF66"/>
  <w15:chartTrackingRefBased/>
  <w15:docId w15:val="{E801F644-BF04-47B2-B5C1-449FA6926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12C9"/>
    <w:rPr>
      <w:lang w:val="en-US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EC5F6C"/>
    <w:pPr>
      <w:numPr>
        <w:numId w:val="2"/>
      </w:numPr>
      <w:spacing w:after="0" w:line="240" w:lineRule="auto"/>
      <w:ind w:left="850" w:right="30" w:hanging="360"/>
      <w:jc w:val="both"/>
      <w:outlineLvl w:val="1"/>
    </w:pPr>
    <w:rPr>
      <w:rFonts w:ascii="Arial" w:eastAsia="Arial" w:hAnsi="Arial" w:cs="Arial"/>
      <w:b/>
      <w:color w:val="00466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C5F6C"/>
    <w:rPr>
      <w:rFonts w:ascii="Arial" w:eastAsia="Arial" w:hAnsi="Arial" w:cs="Arial"/>
      <w:b/>
      <w:color w:val="00466A"/>
    </w:rPr>
  </w:style>
  <w:style w:type="table" w:styleId="TableGrid">
    <w:name w:val="Table Grid"/>
    <w:basedOn w:val="TableNormal"/>
    <w:uiPriority w:val="39"/>
    <w:rsid w:val="00731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854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54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547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54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5477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54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477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0E69BC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0BB3A19BE24246B0A2756421D62AE2" ma:contentTypeVersion="2" ma:contentTypeDescription="Create a new document." ma:contentTypeScope="" ma:versionID="6d56134366be0a8e9f716d405942e4f2">
  <xsd:schema xmlns:xsd="http://www.w3.org/2001/XMLSchema" xmlns:xs="http://www.w3.org/2001/XMLSchema" xmlns:p="http://schemas.microsoft.com/office/2006/metadata/properties" xmlns:ns2="c3a11d64-bebe-449d-9030-024e23523901" targetNamespace="http://schemas.microsoft.com/office/2006/metadata/properties" ma:root="true" ma:fieldsID="c8bc2962bac9eebe69cb563086833838" ns2:_="">
    <xsd:import namespace="c3a11d64-bebe-449d-9030-024e235239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11d64-bebe-449d-9030-024e23523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D3C524-9434-47C7-BB86-509219E615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10AE4A-30C9-4D32-A033-D307A18FB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817629-680A-4454-9B1F-D24A97B4B5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a11d64-bebe-449d-9030-024e23523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Uifalean</dc:creator>
  <cp:keywords/>
  <dc:description/>
  <cp:lastModifiedBy>Daniela Bejinariu</cp:lastModifiedBy>
  <cp:revision>2</cp:revision>
  <dcterms:created xsi:type="dcterms:W3CDTF">2024-02-28T12:17:00Z</dcterms:created>
  <dcterms:modified xsi:type="dcterms:W3CDTF">2024-02-28T12:17:00Z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6923d678228594bce54ccbf6ad4cf522e4194c955bd7bb834d864d91d4b871ee</vt:lpwstr>
  </property>
  <property fmtid="{D5CDD505-2E9C-101B-9397-08002B2CF9AE}" pid="3" name="ContentTypeId">
    <vt:lpwstr>0x010100800BB3A19BE24246B0A2756421D62AE2</vt:lpwstr>
  </property>
</Properties>
</file>